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SZYBKA KOLEJ MIEJSKA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TEL.: 58 721 28 20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SKMMU.086.56.18            LISTOPAD 2018 ROK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w Trójmieście sp. z o.o. 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DNIA: 28 listopada 2018 roku</w:t>
      </w:r>
    </w:p>
    <w:p w:rsidR="00DF7948" w:rsidRPr="00DF7948" w:rsidRDefault="00DF7948" w:rsidP="00DF7948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DF794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sukcesywne dostawy środków smarnych dla </w:t>
      </w:r>
      <w:r w:rsidRPr="00DF7948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PKP Szybka Kolej Miejska w Trójmieście Sp. z o.o.</w:t>
      </w:r>
      <w:r w:rsidRPr="00DF794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- znak: SKMMU.086.56.18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UWAGA: Niniejsze postępowanie prowadzone jest w oparciu o przepisy</w:t>
      </w:r>
      <w:r w:rsidRPr="00DF7948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Regulaminu udzielania przez PKP Szybka Kolej Miejska w Trójmieście Sp. z o.o.  zamówień sektorowych podprogowych na roboty budowlane, dostawy i usługi, o których mowa w Art. 132 ustawy prawo zamówień publicznych (Dz. U. z 2018 r. poz. 1986 z </w:t>
      </w:r>
      <w:proofErr w:type="spellStart"/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. zm.)</w:t>
      </w:r>
      <w:r w:rsidRPr="00DF7948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*</w:t>
      </w:r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 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*Przedmiotowy regulamin znajduje się na stronie: </w:t>
      </w:r>
      <w:hyperlink r:id="rId7" w:history="1">
        <w:r w:rsidRPr="00DF7948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8"/>
            <w:u w:val="single"/>
            <w:lang w:eastAsia="pl-PL"/>
          </w:rPr>
          <w:t>www.skm.pkp.pl</w:t>
        </w:r>
      </w:hyperlink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I. STRONY ZAMÓWIENIA PUBLICZNEGO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</w:t>
      </w: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:rsidR="00DF7948" w:rsidRPr="00DF7948" w:rsidRDefault="00DF7948" w:rsidP="00DF7948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:rsidR="00DF7948" w:rsidRPr="00DF7948" w:rsidRDefault="00DF7948" w:rsidP="00DF7948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lastRenderedPageBreak/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:rsidR="00DF7948" w:rsidRPr="00DF7948" w:rsidRDefault="00DF7948" w:rsidP="00DF7948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zarejestrowana w rejestrze przedsiębiorców prowadzonym przez Sąd Rejonowy Gdańsk-Północ w Gdańsku, VIII Wydział Gospodarczy Krajowego Rejestru Sądowego pod numerem KRS 0000076705,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br/>
        <w:t>NIP 958-13-70-512, Regon 192488478, Kapitał Zakładowy 163 719 000,00 zł.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</w:t>
      </w: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ustawy prawo zamówień publicznych (tj. Dz. U. z 2018 r. poz. 1986 z </w:t>
      </w:r>
      <w:proofErr w:type="spellStart"/>
      <w:r w:rsidRPr="00DF7948">
        <w:rPr>
          <w:rFonts w:ascii="Times New Roman" w:eastAsia="Times New Roman" w:hAnsi="Times New Roman" w:cs="Times New Roman"/>
          <w:szCs w:val="20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szCs w:val="20"/>
          <w:lang w:eastAsia="pl-PL"/>
        </w:rPr>
        <w:t>. zm.)  oraz  w niniejszej Specyfikacji Istotnych Warunków Zamówienia.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Ofertę należy przedstawić zgodnie z wymaganiami określonymi w Specyfikacji Istotnych Warunków Zamówienia (zwanej dalej: SIWZ).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2.3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firmy na zewnątrz.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2.4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Oferta - przetarg nieograniczony – sukcesywne dostawy środków smarnych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znak: SKMMU.086.56.18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dane Wykonawcy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( nazwa i siedziba),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NIE OTWIERAĆ PRZED: 12 grudnia 2018 roku godz. 11:00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UWAGA: 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Wykonawca może złożyć tylko jedną ofertę.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Niedopuszczalne jest składanie ofert wariantowych i częściowych.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Zamawiający nie przewiduje udzielenia zamówień uzupełniających.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2.5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DF7948" w:rsidRPr="00DF7948" w:rsidTr="00F44437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bookmarkStart w:id="0" w:name="_Hlk531243580"/>
          </w:p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 musi być uprawniony do występowania w obrocie prawnym zgodnie                      z wymaganiami ustawowymi.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Aktualny</w:t>
            </w:r>
            <w:r w:rsidRPr="00DF79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odpis z właściwego rejestru lub wydruku informacji odpowiadającej odpisowi aktualnemu z Rejestru Przedsiębiorców- pobranej na podstawie art. 4 ust. 4aa Ustawy o Krajowym Rejestrze Sądowym albo wydruk z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CEiDG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</w:tr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Pełnomocnictwo sygnatariusza</w:t>
            </w:r>
          </w:p>
        </w:tc>
      </w:tr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                 (Dz. U. z 2018 r. poz. 1986 z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późn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. zm.)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Wypełniony Formularz  oferty</w:t>
            </w:r>
          </w:p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Na załączniku numer 1 do SIWZ</w:t>
            </w:r>
          </w:p>
        </w:tc>
      </w:tr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Wypełniony Formularz  cenowy 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Na załączniku nr 1 do projektu Umowy. </w:t>
            </w:r>
            <w:r w:rsidRPr="00DF794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  <w:t>DOSTAWCA zobowiązany jest dostarczyć karty charakterystyki preparatu oraz świadectwo kontroli jakości wraz z ofertą.</w:t>
            </w:r>
          </w:p>
        </w:tc>
      </w:tr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 xml:space="preserve">Wymagane jest, w przypadku Wykonawców, którzy pozyskują dane osobowe osób trzecich w celu przekazania ich Zamawiającemu w ofercie, </w:t>
            </w:r>
            <w:r w:rsidRPr="00DF794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lastRenderedPageBreak/>
              <w:t>złożenie oświadczenia o wypełnieniu obowiązku informacyjnego.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lastRenderedPageBreak/>
              <w:t>Pisemne oświadczenie Wykonawcy potwierdzające spełnienie tego warunku- na Załączniku nr 4 do SIWZ.</w:t>
            </w:r>
          </w:p>
        </w:tc>
      </w:tr>
    </w:tbl>
    <w:bookmarkEnd w:id="0"/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>UWAGA: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                                  do reprezentowania Wykonawcy na zewnątrz i składania oświadczeń w jego imieniu (wymienioną                         w dokumencie stwierdzającym prawo do występowania w obrocie prawnym lub upoważnioną przez osobę w tym dokumencie wymienioną)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2/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Każdy z Wykonawców jest zobowiązany złożyć wymagane w SIWZ dokumenty w jednej                                   z następujących form: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3/ dot. poz.1 ( tabelka – pkt 2.5) 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Aktualny odpis z właściwego rejestru lub z Centralnej Ewidencji i Informacji o Działalności Gospodarczej, jeżeli odrębne przepisy wymagają wpisu do rejestru lub ewidencji, w celu wykazania braku podstaw do wykluczenia Wykonawcy w oparciu o </w:t>
      </w:r>
      <w:r w:rsidRPr="00DF7948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§</w:t>
      </w:r>
      <w:r w:rsidRPr="00DF7948">
        <w:rPr>
          <w:rFonts w:ascii="Times New Roman" w:eastAsia="Times New Roman" w:hAnsi="Times New Roman" w:cs="Times New Roman"/>
          <w:b/>
          <w:u w:val="single"/>
          <w:lang w:eastAsia="pl-PL"/>
        </w:rPr>
        <w:t>13 ust. 1 pkt 2 Regulaminu udzielania przez PKP Szybka Kolej Miejska w Trójmieście Sp. z o.o. zamówień sektorowych podprogowych na roboty budowlane, dostawy i usługi - wystawiony nie wcześniej niż 6 miesięcy przed upływem terminu składania ofert.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4/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DOSTAWCY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3.1</w:t>
      </w: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3.1.1 Przedmiotem niniejszego postępowania są sukcesywne dostawy:</w:t>
      </w: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2340"/>
        <w:gridCol w:w="2200"/>
        <w:gridCol w:w="709"/>
        <w:gridCol w:w="709"/>
        <w:gridCol w:w="2508"/>
      </w:tblGrid>
      <w:tr w:rsidR="00DF7948" w:rsidRPr="00DF7948" w:rsidTr="00F44437">
        <w:trPr>
          <w:trHeight w:val="374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Produkt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Opis - nazwa produktu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Proponowane opakowanie </w:t>
            </w:r>
          </w:p>
        </w:tc>
      </w:tr>
      <w:tr w:rsidR="00DF7948" w:rsidRPr="00DF7948" w:rsidTr="00F44437">
        <w:trPr>
          <w:trHeight w:val="341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osiowy uniwersalny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olej osiowy 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Mauzer (860kg) opakowanie zwrotne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maszynowy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AN-46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180kg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hydrauliczny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HL-46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180kg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hydrauliczny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HL100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24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do sprężarek tłokowych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LD-AA100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180kg</w:t>
            </w:r>
          </w:p>
        </w:tc>
      </w:tr>
      <w:tr w:rsidR="00DF7948" w:rsidRPr="00DF7948" w:rsidTr="00F44437">
        <w:trPr>
          <w:trHeight w:val="349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silnikowy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Superol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CC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15W-40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30L </w:t>
            </w:r>
          </w:p>
        </w:tc>
      </w:tr>
      <w:tr w:rsidR="00DF7948" w:rsidRPr="00DF7948" w:rsidTr="00F44437">
        <w:trPr>
          <w:trHeight w:val="38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przekładniowy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Hipol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15F 80W-90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41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silnikowy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LUX-10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180kg</w:t>
            </w:r>
          </w:p>
        </w:tc>
      </w:tr>
      <w:tr w:rsidR="00DF7948" w:rsidRPr="00DF7948" w:rsidTr="00F44437">
        <w:trPr>
          <w:trHeight w:val="324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Olej do sprężarek rotacyjnych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Corena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S4 R68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57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Olej do sprężarek rotacyjnych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Corena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S3 R46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do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przekladni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hydrodynamicznych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Mobil Fluid 125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208l</w:t>
            </w:r>
          </w:p>
        </w:tc>
      </w:tr>
      <w:tr w:rsidR="00DF7948" w:rsidRPr="00DF7948" w:rsidTr="00F44437">
        <w:trPr>
          <w:trHeight w:val="349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Olej do dyferencjałów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Mobil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Delvac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1 Gear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Oil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LS 75W90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16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silnikowy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Texaco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Ursa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Premium  FE 5W30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208l</w:t>
            </w:r>
          </w:p>
        </w:tc>
      </w:tr>
      <w:tr w:rsidR="00DF7948" w:rsidRPr="00DF7948" w:rsidTr="00F44437">
        <w:trPr>
          <w:trHeight w:val="341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hydrauliczny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Tellus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S2VX 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209l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hydrauliczny 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Tellus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S2 VX 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209l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do rozjazdów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PAMAR PSR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5l</w:t>
            </w:r>
          </w:p>
        </w:tc>
      </w:tr>
      <w:tr w:rsidR="00DF7948" w:rsidRPr="00DF7948" w:rsidTr="00F44437">
        <w:trPr>
          <w:trHeight w:val="307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Płyn do układów chłodzenia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Maintain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Fricofin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(-35 stopni)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205l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Smar grafitowy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10kg</w:t>
            </w:r>
          </w:p>
        </w:tc>
      </w:tr>
      <w:tr w:rsidR="00DF7948" w:rsidRPr="00DF7948" w:rsidTr="00F44437">
        <w:trPr>
          <w:trHeight w:val="28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Smar do łożysk tocznych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ŁT-4S3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10kg</w:t>
            </w:r>
          </w:p>
        </w:tc>
      </w:tr>
      <w:tr w:rsidR="00DF7948" w:rsidRPr="00DF7948" w:rsidTr="00F44437">
        <w:trPr>
          <w:trHeight w:val="257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Smar do smarowania obrzeża koła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Gadus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S4 V45AC 00/000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18kg</w:t>
            </w:r>
          </w:p>
        </w:tc>
      </w:tr>
      <w:tr w:rsidR="00DF7948" w:rsidRPr="00DF7948" w:rsidTr="00F44437">
        <w:trPr>
          <w:trHeight w:val="341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Smar do wałów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cardana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Gadus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S3 V220C2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18 kg </w:t>
            </w:r>
          </w:p>
        </w:tc>
      </w:tr>
      <w:tr w:rsidR="00DF7948" w:rsidRPr="00DF7948" w:rsidTr="00F44437">
        <w:trPr>
          <w:trHeight w:val="307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Smar do prowadnic drzwi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Kl</w:t>
            </w:r>
            <w:r w:rsidRPr="00DF79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ῠ</w:t>
            </w: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ber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Isoflex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Topas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NB 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0,4 kg </w:t>
            </w:r>
          </w:p>
        </w:tc>
      </w:tr>
      <w:tr w:rsidR="00DF7948" w:rsidRPr="00DF7948" w:rsidTr="00F44437">
        <w:trPr>
          <w:trHeight w:val="276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Smar przekładniowy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Fuchs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Locolub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TMGG 516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18 kg</w:t>
            </w:r>
          </w:p>
        </w:tc>
      </w:tr>
      <w:tr w:rsidR="00DF7948" w:rsidRPr="00DF7948" w:rsidTr="00F44437">
        <w:trPr>
          <w:trHeight w:val="307"/>
          <w:jc w:val="center"/>
        </w:trPr>
        <w:tc>
          <w:tcPr>
            <w:tcW w:w="471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Smar do napędów Siemens S700K</w:t>
            </w:r>
          </w:p>
        </w:tc>
        <w:tc>
          <w:tcPr>
            <w:tcW w:w="2200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Castrol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Molub-Alloy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243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Arctic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18kg </w:t>
            </w:r>
          </w:p>
        </w:tc>
      </w:tr>
      <w:tr w:rsidR="00DF7948" w:rsidRPr="00DF7948" w:rsidTr="00F44437">
        <w:trPr>
          <w:trHeight w:val="332"/>
          <w:jc w:val="center"/>
        </w:trPr>
        <w:tc>
          <w:tcPr>
            <w:tcW w:w="471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Smar do napędów Siemens S700K</w:t>
            </w:r>
          </w:p>
        </w:tc>
        <w:tc>
          <w:tcPr>
            <w:tcW w:w="2200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G-n Plus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Paste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1kg </w:t>
            </w:r>
          </w:p>
        </w:tc>
      </w:tr>
    </w:tbl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dla </w:t>
      </w:r>
      <w:r w:rsidRPr="00DF7948">
        <w:rPr>
          <w:rFonts w:ascii="Times New Roman" w:eastAsia="Times New Roman" w:hAnsi="Times New Roman" w:cs="Times New Roman"/>
          <w:iCs/>
          <w:szCs w:val="28"/>
          <w:lang w:eastAsia="pl-PL"/>
        </w:rPr>
        <w:t>PKP Szybka Kolej Miejska w Trójmieście Sp. z o.o.</w:t>
      </w:r>
    </w:p>
    <w:p w:rsidR="00DF7948" w:rsidRPr="00DF7948" w:rsidRDefault="00DF7948" w:rsidP="00DF7948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Times New Roman" w:eastAsia="Times New Roman" w:hAnsi="Times New Roman" w:cs="Times New Roman"/>
          <w:b/>
          <w:szCs w:val="16"/>
          <w:lang w:eastAsia="pl-PL"/>
        </w:rPr>
      </w:pPr>
    </w:p>
    <w:p w:rsidR="00DF7948" w:rsidRPr="00DF7948" w:rsidRDefault="00DF7948" w:rsidP="00DF7948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Times New Roman" w:eastAsia="Times New Roman" w:hAnsi="Times New Roman" w:cs="Times New Roman"/>
          <w:b/>
          <w:szCs w:val="16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16"/>
          <w:lang w:eastAsia="pl-PL"/>
        </w:rPr>
        <w:t>Oznaczenie wg CPV:</w:t>
      </w:r>
    </w:p>
    <w:tbl>
      <w:tblPr>
        <w:tblW w:w="94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DF7948" w:rsidRPr="00DF7948" w:rsidTr="00F4443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701" w:type="dxa"/>
            <w:shd w:val="clear" w:color="auto" w:fill="FFFFFF"/>
          </w:tcPr>
          <w:p w:rsidR="00DF7948" w:rsidRPr="00DF7948" w:rsidRDefault="00DF7948" w:rsidP="00DF794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09211000-1</w:t>
            </w:r>
          </w:p>
        </w:tc>
        <w:tc>
          <w:tcPr>
            <w:tcW w:w="7776" w:type="dxa"/>
            <w:shd w:val="clear" w:color="auto" w:fill="FFFFFF"/>
          </w:tcPr>
          <w:p w:rsidR="00DF7948" w:rsidRPr="00DF7948" w:rsidRDefault="00DF7948" w:rsidP="00DF7948">
            <w:pPr>
              <w:keepNext/>
              <w:widowControl w:val="0"/>
              <w:autoSpaceDE w:val="0"/>
              <w:autoSpaceDN w:val="0"/>
              <w:adjustRightInd w:val="0"/>
              <w:spacing w:after="0" w:line="36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Oleje i środki smarne</w:t>
            </w:r>
          </w:p>
        </w:tc>
      </w:tr>
    </w:tbl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3.2 </w:t>
      </w: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Termin realizacji przedmiotu zamówienia: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Sukcesywne dostawy – 5 dni od pisemnego zgłoszenia zapotrzebowania.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Umowa zawarta na okres 12 miesięcy od podpisania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IV. CENA OFERTY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Wykonawca jest zobowiązany określić cenę oferty w FORMULARZU OFERTY stanowiącym zał. nr 1 do niniejszej SIWZ.</w:t>
      </w:r>
      <w:r w:rsidRPr="00DF7948">
        <w:rPr>
          <w:rFonts w:ascii="Times New Roman" w:eastAsia="Times New Roman" w:hAnsi="Times New Roman" w:cs="Times New Roman"/>
          <w:color w:val="FF0000"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numPr>
          <w:ilvl w:val="1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wartość całości przedmiotu Umowy,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- podatek VAT obowiązujący w dniu wystawienia faktury, przy uwzględnieniu, że ODBIORCA dokonuje zakupu wg obniżonych stawek akcyzy,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koszty transportu w ramach sukcesywnych dostaw przedmiotu Umowy do siedziby Zamawiającego,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koszt utylizacji pojemników o których mowa  §1 ust 2 pkt b) Załącznika nr 2 do SIWZ- Wzór Umowy,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wszelkie inne koszty towarzyszące bezpośrednio lub pośrednio wykonaniu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</w:t>
      </w:r>
      <w:r w:rsidRPr="00DF7948"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  <w:t>nie może ulec zmianie.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V. ZASADY  OCENY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276"/>
      </w:tblGrid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229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276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229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276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100%</w:t>
            </w:r>
          </w:p>
        </w:tc>
      </w:tr>
    </w:tbl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- punktacja za  kryterium -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cena oferty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 najniższa z oferowanych cen  ofertowych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C = -----------------------------------------------------------------------------------------  x 100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cena ofertowa oferty rozpatrywanej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u w:val="single"/>
          <w:lang w:eastAsia="pl-PL"/>
        </w:rPr>
        <w:t>5.4</w:t>
      </w:r>
      <w:r w:rsidRPr="00DF7948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Zamawiający udzieli zamówienia Wykonawcy, którego oferta:</w:t>
      </w:r>
    </w:p>
    <w:p w:rsidR="00DF7948" w:rsidRPr="00DF7948" w:rsidRDefault="00DF7948" w:rsidP="00DF794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odpowiada wszystkim wymaganiom określonym w Regulaminie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 w:rsidRPr="00DF7948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lang w:eastAsia="pl-PL"/>
        </w:rPr>
        <w:t>. zm.);</w:t>
      </w:r>
    </w:p>
    <w:p w:rsidR="00DF7948" w:rsidRPr="00DF7948" w:rsidRDefault="00DF7948" w:rsidP="00DF794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</w:t>
      </w:r>
    </w:p>
    <w:p w:rsidR="00DF7948" w:rsidRPr="00DF7948" w:rsidRDefault="00DF7948" w:rsidP="00DF794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lastRenderedPageBreak/>
        <w:t xml:space="preserve">została uznana za najkorzystniejszą w oparciu o podane kryteria wyboru (uzyskała największą </w:t>
      </w:r>
    </w:p>
    <w:p w:rsidR="00DF7948" w:rsidRPr="00DF7948" w:rsidRDefault="00DF7948" w:rsidP="00DF7948">
      <w:pPr>
        <w:tabs>
          <w:tab w:val="left" w:pos="540"/>
          <w:tab w:val="left" w:pos="72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      liczbę punktów)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VI. TERMIN ZWIĄZANIA OFERTĄ.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Wykonawca jest związany ofertą przez okres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60 dni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licząc od dnia, w którym upływa termin składania ofert.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</w:t>
      </w: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>:</w:t>
      </w: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12 grudnia 2018 roku do godz. 10:00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 , III piętro, pok. nr 303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Zamawiającego.</w:t>
      </w:r>
    </w:p>
    <w:p w:rsidR="00DF7948" w:rsidRPr="00DF7948" w:rsidRDefault="00DF7948" w:rsidP="00DF7948">
      <w:pPr>
        <w:numPr>
          <w:ilvl w:val="1"/>
          <w:numId w:val="2"/>
        </w:numPr>
        <w:tabs>
          <w:tab w:val="num" w:pos="0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Oferta złożona po terminie wyżej określonym - zostanie zwrócona bez otwierania po upływie terminu na wniesienie protestu.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8.1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8.2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8.3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upoważniona jest: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p. Natalia Panuś – specjalista ds. zamówień publicznych i umów w Wydziale Zamówień Publicznych i Umów - strona formalno-prawna - tel.: 58 721-28-20 (dni robocze- w godzinach: 8:00- 14:00).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                     w  dniu: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12 grudnia 2018 roku o godz. 11:00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PKP Szybka Kolej Miejska w Trójmieście Sp. z o.o.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Wyniki przetargu obowiązują po ich zatwierdzeniu przez Zarząd PKP Szybka Kolej Miejska                     w Trójmieście sp. z o.o. w Gdyni.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od </w:t>
      </w: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dnia 12 grudnia 2018 roku.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XI. ŚRODKI OCHRONY PRAWNEJ PRZYSŁUGUJĄCEJ WYKONAWCY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 63 ust.6</w:t>
      </w: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>Regulaminu udzielania przez PKP Szybka Kolej Miejska w Trójmieście Sp. z o.o.  zamówień sektorowych podprogowych na roboty budowlane, dostawy i usługi,                o których mowa w Art. 132 ustawy prawo zamówień publicznych 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lastRenderedPageBreak/>
        <w:t>11.7.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DF7948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</w:t>
      </w:r>
      <w:r w:rsidRPr="00DF7948">
        <w:rPr>
          <w:rFonts w:ascii="Times New Roman" w:eastAsia="Times New Roman" w:hAnsi="Times New Roman" w:cs="Times New Roman"/>
          <w:b/>
          <w:bCs/>
          <w:iCs/>
          <w:lang w:eastAsia="x-none"/>
        </w:rPr>
        <w:t>II</w:t>
      </w:r>
      <w:r w:rsidRPr="00DF7948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. </w:t>
      </w:r>
      <w:r w:rsidRPr="00DF7948">
        <w:rPr>
          <w:rFonts w:ascii="Times New Roman" w:eastAsia="Times New Roman" w:hAnsi="Times New Roman" w:cs="Times New Roman"/>
          <w:b/>
          <w:bCs/>
          <w:iCs/>
          <w:lang w:eastAsia="x-none"/>
        </w:rPr>
        <w:t>OCHRONA DANYCH OSOBOWYCH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DF7948">
        <w:rPr>
          <w:rFonts w:ascii="Times New Roman" w:eastAsia="Times New Roman" w:hAnsi="Times New Roman" w:cs="Times New Roman"/>
          <w:b/>
          <w:bCs/>
          <w:iCs/>
          <w:lang w:eastAsia="x-none"/>
        </w:rPr>
        <w:t xml:space="preserve">13.1. </w:t>
      </w:r>
      <w:r w:rsidRPr="00DF7948">
        <w:rPr>
          <w:rFonts w:ascii="Times New Roman" w:eastAsia="Times New Roman" w:hAnsi="Times New Roman" w:cs="Times New Roman"/>
          <w:bCs/>
          <w:iCs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DF7948" w:rsidRPr="00DF7948" w:rsidRDefault="00DF7948" w:rsidP="00DF7948">
      <w:pPr>
        <w:numPr>
          <w:ilvl w:val="0"/>
          <w:numId w:val="24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8" w:history="1">
        <w:r w:rsidRPr="00DF7948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Pr="00DF7948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69;</w:t>
      </w:r>
    </w:p>
    <w:p w:rsidR="00DF7948" w:rsidRPr="00DF7948" w:rsidRDefault="00DF7948" w:rsidP="00DF7948">
      <w:pPr>
        <w:numPr>
          <w:ilvl w:val="0"/>
          <w:numId w:val="24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przetwarzane będą na podstawie art. 6 ust. 1 pkt c w/w Rozporządzenia w związku z postępowaniem o udzielenie zamówienia publicznego pn. „Sukcesywne dostawy środków smarnych dla PKP Szybka kolej Miejska w trójmieście Sp. z o.o.”-znak:SKMMU.086.56.18 prowadzonym w trybie przetargu nieograniczonego na podstawie </w:t>
      </w:r>
      <w:bookmarkStart w:id="1" w:name="_Hlk516565514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1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2" w:name="_Hlk516569386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(tj. Dz. U. 2018 r. poz. 1986 z </w:t>
      </w:r>
      <w:proofErr w:type="spellStart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. zm.)</w:t>
      </w:r>
      <w:bookmarkEnd w:id="2"/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o dofinansowanie lub dokumentach właściwych dla danego programu operacyjnego, jak również nie będą przekazywane do państwa trzeciego lub organizacji międzynarodowej w rozumieniu RODO.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:rsidR="00DF7948" w:rsidRPr="00DF7948" w:rsidRDefault="00DF7948" w:rsidP="00DF7948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:rsidR="00DF7948" w:rsidRPr="00DF7948" w:rsidRDefault="00DF7948" w:rsidP="00DF7948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:rsidR="00DF7948" w:rsidRPr="00DF7948" w:rsidRDefault="00DF7948" w:rsidP="00DF7948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DF7948" w:rsidRPr="00DF7948" w:rsidRDefault="00DF7948" w:rsidP="00DF7948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Osobom fizycznym nie przysługuje:</w:t>
      </w:r>
    </w:p>
    <w:p w:rsidR="00DF7948" w:rsidRPr="00DF7948" w:rsidRDefault="00DF7948" w:rsidP="00DF7948">
      <w:pPr>
        <w:numPr>
          <w:ilvl w:val="0"/>
          <w:numId w:val="2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:rsidR="00DF7948" w:rsidRPr="00DF7948" w:rsidRDefault="00DF7948" w:rsidP="00DF7948">
      <w:pPr>
        <w:numPr>
          <w:ilvl w:val="0"/>
          <w:numId w:val="2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:rsidR="00DF7948" w:rsidRPr="00DF7948" w:rsidRDefault="00DF7948" w:rsidP="00DF7948">
      <w:pPr>
        <w:numPr>
          <w:ilvl w:val="0"/>
          <w:numId w:val="2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wyłączeń</w:t>
      </w:r>
      <w:proofErr w:type="spellEnd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Wykonawca zobowiązany jest poinformować osoby fizyczne o treści niniejszego Rozdziału SIWZ</w:t>
      </w: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P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9212" w:type="dxa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lastRenderedPageBreak/>
              <w:t xml:space="preserve">             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DF7948" w:rsidRPr="00DF7948" w:rsidRDefault="00DF7948" w:rsidP="00DF7948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ind w:left="3540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............................................., dnia .................................</w:t>
      </w:r>
    </w:p>
    <w:p w:rsidR="00DF7948" w:rsidRPr="00DF7948" w:rsidRDefault="00DF7948" w:rsidP="00DF7948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/ miejscowość/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znak: SKMMU.086.56.18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Adres poczty elektronicznej..................................................................@........................................................................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:rsidR="00DF7948" w:rsidRPr="00DF7948" w:rsidRDefault="00DF7948" w:rsidP="00DF7948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Oferta dotyczy przetargu nieograniczonego prowadzonego przez PKP Szybka Kolej Miejska w Trójmieście Sp. z o.o. z siedzibą w Gdyni, którego przedmiotem </w:t>
      </w:r>
      <w:r w:rsidRPr="00DF7948">
        <w:rPr>
          <w:rFonts w:ascii="Times New Roman" w:eastAsia="Times New Roman" w:hAnsi="Times New Roman" w:cs="Times New Roman"/>
          <w:b/>
          <w:lang w:eastAsia="pl-PL"/>
        </w:rPr>
        <w:t>są sukcesywne dostawy środków smarnych.</w:t>
      </w:r>
    </w:p>
    <w:p w:rsidR="00DF7948" w:rsidRPr="00DF7948" w:rsidRDefault="00DF7948" w:rsidP="00DF7948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III. OFERUJEMY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wykonanie przedmiotu zamówienia za: </w:t>
      </w:r>
    </w:p>
    <w:p w:rsidR="00DF7948" w:rsidRPr="00DF7948" w:rsidRDefault="00DF7948" w:rsidP="00DF7948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DF7948" w:rsidRPr="00DF7948" w:rsidRDefault="00DF7948" w:rsidP="00DF7948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* Cena oferty musi obejmować: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wartość całości przedmiotu Umowy,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- podatek VAT obowiązujący w dniu wystawienia faktury, przy uwzględnieniu, że ODBIORCA dokonuje zakupu wg obniżonych stawek akcyzy,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koszty transportu w ramach sukcesywnych dostaw przedmiotu Umowy do siedziby Zamawiającego,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lastRenderedPageBreak/>
        <w:t>- koszt utylizacji pojemników o których mowa  §1 ust 2 pkt b) Załącznika nr 2 do SIWZ- Wzór Umowy,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wszelkie inne koszty towarzyszące bezpośrednio lub pośrednio wykonaniu Umowy.</w:t>
      </w:r>
    </w:p>
    <w:p w:rsidR="00DF7948" w:rsidRPr="00DF7948" w:rsidRDefault="00DF7948" w:rsidP="00DF7948">
      <w:pPr>
        <w:tabs>
          <w:tab w:val="num" w:pos="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keepNext/>
        <w:widowControl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akceptuje warunki płatności wskazane w SIWZ i wzorze Umowy.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 z </w:t>
      </w:r>
      <w:proofErr w:type="spellStart"/>
      <w:r w:rsidRPr="00DF7948">
        <w:rPr>
          <w:rFonts w:ascii="Times New Roman" w:eastAsia="Times New Roman" w:hAnsi="Times New Roman" w:cs="Times New Roman"/>
          <w:bCs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bCs/>
          <w:lang w:eastAsia="pl-PL"/>
        </w:rPr>
        <w:t xml:space="preserve">. zm.). 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</w:t>
      </w:r>
      <w:r w:rsidRPr="00DF7948">
        <w:rPr>
          <w:rFonts w:ascii="Times New Roman" w:eastAsia="Times New Roman" w:hAnsi="Times New Roman" w:cs="Times New Roman"/>
          <w:bCs/>
          <w:lang w:eastAsia="ar-SA"/>
        </w:rPr>
        <w:t>Ofertę niniejszą składa na . . . . . .  kolejno ponumerowanych stronach.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ar-SA"/>
        </w:rPr>
        <w:t>Do niniejszej oferty Wykonawca załącza wymagane w SIWZ dokumenty:</w:t>
      </w:r>
    </w:p>
    <w:p w:rsidR="00DF7948" w:rsidRPr="00DF7948" w:rsidRDefault="00DF7948" w:rsidP="00DF7948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………………………………………………………………………………………..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</w:t>
      </w:r>
      <w:r w:rsidRPr="00DF7948">
        <w:rPr>
          <w:rFonts w:ascii="Times New Roman" w:eastAsia="Times New Roman" w:hAnsi="Times New Roman" w:cs="Times New Roman"/>
          <w:b/>
          <w:lang w:eastAsia="pl-PL"/>
        </w:rPr>
        <w:t>/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3" w:name="_GoBack"/>
      <w:bookmarkEnd w:id="3"/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9546" w:type="dxa"/>
          </w:tcPr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F7948" w:rsidRPr="00DF7948" w:rsidRDefault="00DF7948" w:rsidP="00DF794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F7948" w:rsidRPr="00DF7948" w:rsidRDefault="00DF7948" w:rsidP="00DF7948">
      <w:pPr>
        <w:tabs>
          <w:tab w:val="left" w:pos="2338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UMOWA DOSTAWY NR SKM-…/18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ZAWARTA W WYNIKU PRZEPROWADZENIA POSTĘPOWANIA O UDZIELENIE ZAMÓWIENIA PUBLICZNEGO W TRYBIE PRZETARGU NIEOGRANICZONEGO                               - ZNAK: SKMMU.086.56.18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zawarta w dniu … …………………… 2018 roku w Gdyni, pomiędzy: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z siedzibą w Gdyni,</w:t>
      </w:r>
      <w:r w:rsidRPr="00DF7948">
        <w:rPr>
          <w:rFonts w:ascii="Times New Roman" w:eastAsia="Times New Roman" w:hAnsi="Times New Roman" w:cs="Times New Roman"/>
          <w:lang w:eastAsia="pl-PL"/>
        </w:rPr>
        <w:br/>
        <w:t>ul. Morska 350a, zarejestrowaną w rejestrze przedsiębiorców prowadzonym przez Sąd Rejonowy Gdańsk – Północ w Gdańsku, VIII Wydział Gospodarczy Krajowego Rejestru Sądowego pod numerem KRS 0000076705, NIP 958-13-70-512, Regon 192488478, Kapitał Zakładowy …………………….. zł, którą reprezentują: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zwaną dalej ODBIORCĄ,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a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zwaną dalej DOSTAWCĄ lub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 dalszej części zwanych łącznie STRONAMI,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 następującej treści: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DF7948" w:rsidRPr="00DF7948" w:rsidRDefault="00DF7948" w:rsidP="00DF794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Przedmiotem Umowy są </w:t>
      </w:r>
      <w:r w:rsidRPr="00DF7948">
        <w:rPr>
          <w:rFonts w:ascii="Times New Roman" w:eastAsia="Times New Roman" w:hAnsi="Times New Roman" w:cs="Times New Roman"/>
          <w:b/>
          <w:lang w:eastAsia="pl-PL"/>
        </w:rPr>
        <w:t>sukcesywne dostawy środków smarnych</w:t>
      </w:r>
      <w:r w:rsidRPr="00DF7948">
        <w:rPr>
          <w:rFonts w:ascii="Times New Roman" w:eastAsia="Times New Roman" w:hAnsi="Times New Roman" w:cs="Times New Roman"/>
          <w:lang w:eastAsia="pl-PL"/>
        </w:rPr>
        <w:t>, zwanych dalej „przedmiotem Umowy”.</w:t>
      </w:r>
    </w:p>
    <w:p w:rsidR="00DF7948" w:rsidRPr="00DF7948" w:rsidRDefault="00DF7948" w:rsidP="00DF794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zobowiązany jest do:</w:t>
      </w:r>
    </w:p>
    <w:p w:rsidR="00DF7948" w:rsidRPr="00DF7948" w:rsidRDefault="00DF7948" w:rsidP="00DF794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>odbioru pojemników po substancjach niebezpiecznych zgodnie z przepisami o ochronie środowiska i odpadach,</w:t>
      </w:r>
    </w:p>
    <w:p w:rsidR="00DF7948" w:rsidRPr="00DF7948" w:rsidRDefault="00DF7948" w:rsidP="00DF794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powtórnego wykorzystania pojemników lub ich utylizacji w własnym zakresie; pojemniki będą odbierane z terenu Zamawiającego na pisemne zlecenie nie zadziej niż raz na kwartał. Pojemniki mogą być odbierane przez uprawniony podmiot celem utylizacji w przypadku, jeśli Wykonawca powiadomi Zamawiającego o zawarciu umowy na utylizację, podmiot odbierający musi posiadać odpowiednie pozwolenia zgodnie z przepisami dot. ochrony środowiska i odpadów.</w:t>
      </w:r>
    </w:p>
    <w:p w:rsidR="00DF7948" w:rsidRPr="00DF7948" w:rsidRDefault="00DF7948" w:rsidP="00DF794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Szczegółowy opis przedmiotu Umowy zawierają załączniki numer 1 do niniejszej Umowy.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pacing w:val="5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pacing w:val="5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iCs/>
          <w:spacing w:val="5"/>
          <w:lang w:eastAsia="pl-PL"/>
        </w:rPr>
        <w:t>§2</w:t>
      </w:r>
    </w:p>
    <w:p w:rsidR="00DF7948" w:rsidRPr="00DF7948" w:rsidRDefault="00DF7948" w:rsidP="00DF7948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Wynagrodzenie ryczałtowe za prawidłowe, terminowe i zgodnie z Umową zrealizowanie całości przedmiotu Umowy określonego w §1 STRONY ustalają na kwotę ………………..brutto (słownie: ………………………………..).</w:t>
      </w:r>
    </w:p>
    <w:p w:rsidR="00DF7948" w:rsidRPr="00DF7948" w:rsidRDefault="00DF7948" w:rsidP="00DF79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Kwota ta zawiera:</w:t>
      </w:r>
    </w:p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wartość całości przedmiotu Umowy,</w:t>
      </w:r>
    </w:p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4" w:name="_Hlk529955118"/>
      <w:r w:rsidRPr="00DF7948">
        <w:rPr>
          <w:rFonts w:ascii="Times New Roman" w:eastAsia="Times New Roman" w:hAnsi="Times New Roman" w:cs="Times New Roman"/>
          <w:b/>
          <w:lang w:eastAsia="pl-PL"/>
        </w:rPr>
        <w:t>podatek VAT obowiązujący w dniu wystawienia faktury, przy uwzględnieniu, że ODBIORCA dokonuje zakupu wg obniżonych stawek akcyzy,</w:t>
      </w:r>
    </w:p>
    <w:bookmarkEnd w:id="4"/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koszty transportu w ramach sukcesywnych dostaw przedmiotu Umowy do siedziby ODBIORCY,</w:t>
      </w:r>
    </w:p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5" w:name="_Hlk530748887"/>
      <w:r w:rsidRPr="00DF7948">
        <w:rPr>
          <w:rFonts w:ascii="Times New Roman" w:eastAsia="Times New Roman" w:hAnsi="Times New Roman" w:cs="Times New Roman"/>
          <w:lang w:eastAsia="pl-PL"/>
        </w:rPr>
        <w:t>koszt utylizacji pojemników o których mowa  §1 ust 2 pkt b),</w:t>
      </w:r>
    </w:p>
    <w:bookmarkEnd w:id="5"/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wszelkie inne koszty towarzyszące bezpośrednio lub pośrednio wykonaniu Umowy.</w:t>
      </w:r>
    </w:p>
    <w:p w:rsidR="00DF7948" w:rsidRPr="00DF7948" w:rsidRDefault="00DF7948" w:rsidP="00DF7948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Kwota określona w ust. 1 została ustalona w oparciu o ofertę złożoną przez DOSTAWCĘ w postępowaniu o udzielenie zamówienia publicznego prowadzonego w trybie przetargu nieograniczonego – znak: SKMMU.086.56.18. Szczegółowe zestawienie cen przedmiotu Umowy zawiera załącznik nr 1 do niniejszej Umowy.</w:t>
      </w:r>
    </w:p>
    <w:p w:rsidR="00DF7948" w:rsidRPr="00DF7948" w:rsidRDefault="00DF7948" w:rsidP="00DF7948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STRONY ustalają, że w trakcie obowiązywania Umowy ceny wskazane w formularzu oferty nie mogą ulec zmianie.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 xml:space="preserve">§3  </w:t>
      </w:r>
    </w:p>
    <w:p w:rsidR="00DF7948" w:rsidRPr="00DF7948" w:rsidRDefault="00DF7948" w:rsidP="00DF7948">
      <w:pPr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Płatność należności za poszczególne dostawy, zrealizowane zgodnie ze zgłoszonym przez ODBIORCĘ zapotrzebowaniem, odbywać się będzie przelewem na rachunek bankowy DOSTAWCY nr …………………………………………..…………………………. .</w:t>
      </w:r>
    </w:p>
    <w:p w:rsidR="00DF7948" w:rsidRPr="00DF7948" w:rsidRDefault="00DF7948" w:rsidP="00DF7948">
      <w:pPr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ODBIORCA będzie dokonywać płatności – za poszczególne, zrealizowane (zgodnie z zamówieniami) dostawy – w terminie 14 (słownie: czternastu) dni od daty otrzymania przez ODBIORCĘ prawidłowo wystawionej przez DOSTAWCĘ faktury VAT w oparciu o dokument wskazany w §4 ust. 2c.</w:t>
      </w:r>
    </w:p>
    <w:p w:rsidR="00DF7948" w:rsidRPr="00DF7948" w:rsidRDefault="00DF7948" w:rsidP="00DF7948">
      <w:pPr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W przypadku ewentualnego opóźnienia w terminach płatności - określonych w ust. 2 DOSTAWCA może dochodzić odsetek ustawowych od wartości niezrealizowanej płatności - za każdy dzień opóźnienia. 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§4</w:t>
      </w:r>
    </w:p>
    <w:p w:rsidR="00DF7948" w:rsidRPr="00DF7948" w:rsidRDefault="00DF7948" w:rsidP="00DF7948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DOSTAWCA jest zobowiązany realizować przedmiot Umowy sukcesywnie. Poszczególne partie zamówienia ustalane będą każdorazowo telefonicznie </w:t>
      </w:r>
      <w:r w:rsidRPr="00DF7948">
        <w:rPr>
          <w:rFonts w:ascii="Times New Roman" w:eastAsia="Times New Roman" w:hAnsi="Times New Roman" w:cs="Times New Roman"/>
          <w:lang w:eastAsia="pl-PL"/>
        </w:rPr>
        <w:br/>
        <w:t xml:space="preserve">i potwierdzane pisemnie (faks) przez Naczelnika Wydziału Zaopatrzenia </w:t>
      </w:r>
      <w:r w:rsidRPr="00DF7948">
        <w:rPr>
          <w:rFonts w:ascii="Times New Roman" w:eastAsia="Times New Roman" w:hAnsi="Times New Roman" w:cs="Times New Roman"/>
          <w:lang w:eastAsia="pl-PL"/>
        </w:rPr>
        <w:br/>
        <w:t>i Logistyki lub osobę przez niego wyznaczoną. DOSTAWCA będzie zobowiązany do dostarczenia przedmiotu zamówienia w terminie do 5 (słownie: siedmiu) dni od daty pisemnego zgłoszenia zamówienia.</w:t>
      </w:r>
    </w:p>
    <w:p w:rsidR="00DF7948" w:rsidRPr="00DF7948" w:rsidRDefault="00DF7948" w:rsidP="00DF7948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Dostawy odbywać się będą w dni robocze od poniedziałku do piątku w godz. 8:00 – 14:00 na koszt i ryzyko DOSTAWCY oraz jego staraniem do siedziby ODBIORCY: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Magazyn odzieżowy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81-002 Gdynia,  ul. Morska 350 A</w:t>
      </w:r>
    </w:p>
    <w:p w:rsidR="00DF7948" w:rsidRPr="00DF7948" w:rsidRDefault="00DF7948" w:rsidP="00DF79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2a. Przedstawiciel ODBIORCY w obecności przedstawiciela DOSTAWCY dokona odbioru przedmiotu zamówienia na podstawie numerowanego dokumentu dostawy (WZ lub Specyfikacji asortymentowej).</w:t>
      </w:r>
    </w:p>
    <w:p w:rsidR="00DF7948" w:rsidRPr="00DF7948" w:rsidRDefault="00DF7948" w:rsidP="00DF79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2b. W przypadku stwierdzenia nieprawidłowości lub niezgodności przy dostawie przedstawiciel ODBIORCY sporządzi protokół. DOSTAWCA zobowiązany jest do usunięcia zakwestionowanych nieprawidłowości w terminie do 5 (słownie: pięciu) dni licząc od dnia dostawy.</w:t>
      </w:r>
    </w:p>
    <w:p w:rsidR="00DF7948" w:rsidRPr="00DF7948" w:rsidRDefault="00DF7948" w:rsidP="00DF79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2c. Podpisany przez przedstawicieli obu STRON dokument przyjęcia dostawy bez zastrzeżeń stanowi podstawę do wystawienia faktury VAT.</w:t>
      </w:r>
    </w:p>
    <w:p w:rsidR="00DF7948" w:rsidRPr="00DF7948" w:rsidRDefault="00DF7948" w:rsidP="00DF7948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Na podstawie art. 483 §1 k.c. w zw. z art. 473 § 1 k.c. STRONY zastrzegają następujące kary umowne:</w:t>
      </w:r>
    </w:p>
    <w:p w:rsidR="00DF7948" w:rsidRPr="00DF7948" w:rsidRDefault="00DF7948" w:rsidP="00DF7948">
      <w:pPr>
        <w:numPr>
          <w:ilvl w:val="0"/>
          <w:numId w:val="1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jeżeli DOSTAWCA nie dotrzyma terminu poszczególnej dostawy przedmiotu Umowy określonego w ust.1 - zapłaci ODBIORCY karę umowną w wysokości 0,5% (słownie: pół procenta) wartości brutto niezrealizowanej dostawy za każdy dzień opóźnienia. W przypadku dwukrotnego opóźnienia DOSTAWCY przekraczającej okres 5 (słownie: pięciu ) dni w stosunku do terminu poszczególnej dostawy określonego w ust.1 - ODBIORCY przysługuje prawo do odstąpienia od niniejszej Umowy w całości lub w części w terminie 60 dni od daty popadnięcia DOSTAWCY w opóźnienie nie później jednak niż w terminie 12 (słownie: dwunastu)  miesięcy od daty zawarcia Umowy. ODBIORCA będzie zobowiązany do złożenia oświadczenia o odstąpieniu od Umowy w formie pisemnej pod rygorem nieważności. Termin na jego zgłoszenie uważa się za zachowany, jeżeli przed jego upływem oświadczenie zostanie nadane w placówce pocztowej,</w:t>
      </w:r>
    </w:p>
    <w:p w:rsidR="00DF7948" w:rsidRPr="00DF7948" w:rsidRDefault="00DF7948" w:rsidP="00DF7948">
      <w:pPr>
        <w:numPr>
          <w:ilvl w:val="0"/>
          <w:numId w:val="1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jeżeli DOSTAWCA dwukrotnie dostarczy przedmiot Umowy gorszej jakości, co będzie potwierdzone reklamacjami, o których mowa w §7 niniejszej Umowy, ODBIORCY przysługuje prawo do odstąpienia od niniejszej Umowy w całości lub części nie później jednak niż w terminie 12 (słownie: dwunastu) miesięcy od daty zawarcia Umowy. W zakresie odstąpienia pkt 1 stosuje się odpowiednio,</w:t>
      </w:r>
    </w:p>
    <w:p w:rsidR="00DF7948" w:rsidRPr="00DF7948" w:rsidRDefault="00DF7948" w:rsidP="00DF7948">
      <w:pPr>
        <w:numPr>
          <w:ilvl w:val="0"/>
          <w:numId w:val="1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lastRenderedPageBreak/>
        <w:t>w przypadku odstąpienia od Umowy z przyczyn leżących po stronie DOSTAWCY - DOSTAWCA zapłaci karę umowną w wysokości 10% (słownie: dziesięć procent) pozostałej do wypłacenia WYKONAWCY części wynagrodzenia brutto Umowy określonego w §2 ust. 1.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:rsidR="00DF7948" w:rsidRPr="00DF7948" w:rsidRDefault="00DF7948" w:rsidP="00DF7948">
      <w:pPr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STRONY zastrzegają sobie prawo dochodzenia odszkodowania uzupełniającego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przekraczającego wysokość zastrzeżonych kar umownych na zasadach ogólnych. Wysokość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kar umownych określonych w ust. 3 pkt 1-3 nie może łącznie przekraczać 80% (słownie: osiemdziesięciu procent) kwoty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wynagrodzenia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brutto określonego w §2 ust. 1.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§5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Umowa zostaje zawarta na okres 12 miesięcy od daty jej podpisania. Gdy w okresie obowiązywania umowy ODBIORCA nie zgłosi zapotrzebowania na cały przedmiot zamówienia  określony w Załączniku nr 1, umowa ulega przedłużeniu na dalszy okres, nie dłuższy jednak niż na 6 miesięcy do czasu wykonania całego podmiotu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§6</w:t>
      </w:r>
    </w:p>
    <w:p w:rsidR="00DF7948" w:rsidRPr="00DF7948" w:rsidRDefault="00DF7948" w:rsidP="00DF7948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 przypadku wystąpienia istotnej zmiany okoliczności powodującej, że wykonanie Umowy nie będzie leżało w interesie publicznym, czego nie można było przewidzieć w chwili zawarcia Umowy, ODBIORCY będzie przysługiwać prawo odstąpienia od Umowy w terminie miesiąca od powzięcia wiadomości o powyższych okolicznościach przy czym nie później niż w terminie 12 (słownie: dwunastu) miesięcy od daty zawarcia Umowy. W takim wypadku DOSTAWCA może żądać jedynie wynagrodzenia należnego mu z tytułu wykonanej części Umowy. §4 ust. 4 pkt 1 zdanie ostatnie stosuje się odpowiednio.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§7</w:t>
      </w:r>
    </w:p>
    <w:p w:rsidR="00DF7948" w:rsidRPr="00DF7948" w:rsidRDefault="00DF7948" w:rsidP="00DF794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 przypadku uzasadnionej reklamacji przedmiotu umowy - DOSTAWCA jest zobowiązany do jego wymiany na towar wolny od wad (na swój koszt) w terminie do 10 dni (słownie: dziesięciu) roboczych od daty zgłoszenia wady przez ODBIORCĘ. Wszelkie koszty związane z reklamacją ponosi DOSTAWCA.</w:t>
      </w:r>
    </w:p>
    <w:p w:rsidR="00DF7948" w:rsidRPr="00DF7948" w:rsidRDefault="00DF7948" w:rsidP="00DF794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DOSTAWCA poza rękojmią na zasadach ogólnych udziela 12 (słownie: dwunastu) miesięcy gwarancji jakości na wydany przedmiot poszczególnej dostawy, licząc od daty odbioru dostawy przez ODBIORCĘ.</w:t>
      </w:r>
    </w:p>
    <w:p w:rsidR="00DF7948" w:rsidRPr="00DF7948" w:rsidRDefault="00DF7948" w:rsidP="00DF794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ODBIORCA może dochodzić roszczeń z tytułu gwarancji jakości także po upływie terminu określonego w  ust. 2 jeżeli przed jego upływem zgłosił wadę DOSTAWCY.</w:t>
      </w:r>
    </w:p>
    <w:p w:rsidR="00DF7948" w:rsidRPr="00DF7948" w:rsidRDefault="00DF7948" w:rsidP="00DF794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Gwarancja nie wyłącza, nie zawiesza ani nie ogranicza uprawnień ODBIORCY wynikających z tytułu rękojmi za wady.</w:t>
      </w:r>
    </w:p>
    <w:p w:rsidR="00DF7948" w:rsidRPr="00DF7948" w:rsidRDefault="00DF7948" w:rsidP="00DF7948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§8</w:t>
      </w:r>
    </w:p>
    <w:p w:rsidR="00DF7948" w:rsidRPr="00DF7948" w:rsidRDefault="00DF7948" w:rsidP="00DF7948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lastRenderedPageBreak/>
        <w:t>Osobą odpowiedzialną za wykonanie Umowy ze strony ODBIORCY jest p…. ………………… tel. …………………</w:t>
      </w:r>
    </w:p>
    <w:p w:rsidR="00DF7948" w:rsidRPr="00DF7948" w:rsidRDefault="00DF7948" w:rsidP="00DF7948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Osobą odpowiedzialną za wykonanie Umowy ze strony DOSTAWCY jest p. ……………………  tel. ………. ……… .</w:t>
      </w:r>
    </w:p>
    <w:p w:rsidR="00DF7948" w:rsidRPr="00DF7948" w:rsidRDefault="00DF7948" w:rsidP="00DF7948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Osobą odpowiedzialną za dostęp do Platformy Usług Elektronicznych Skarbowo- Celnych (PUESC) ze strony ODBIORCY jest p. Henryk </w:t>
      </w:r>
      <w:proofErr w:type="spellStart"/>
      <w:r w:rsidRPr="00DF7948">
        <w:rPr>
          <w:rFonts w:ascii="Times New Roman" w:eastAsia="Times New Roman" w:hAnsi="Times New Roman" w:cs="Times New Roman"/>
          <w:lang w:eastAsia="pl-PL"/>
        </w:rPr>
        <w:t>Bronk</w:t>
      </w:r>
      <w:proofErr w:type="spellEnd"/>
      <w:r w:rsidRPr="00DF7948">
        <w:rPr>
          <w:rFonts w:ascii="Times New Roman" w:eastAsia="Times New Roman" w:hAnsi="Times New Roman" w:cs="Times New Roman"/>
          <w:lang w:eastAsia="pl-PL"/>
        </w:rPr>
        <w:t xml:space="preserve">, e-mail: </w:t>
      </w:r>
      <w:hyperlink r:id="rId9" w:history="1">
        <w:r w:rsidRPr="00DF7948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hbronk@skm.pkp.pl</w:t>
        </w:r>
      </w:hyperlink>
      <w:r w:rsidRPr="00DF7948">
        <w:rPr>
          <w:rFonts w:ascii="Times New Roman" w:eastAsia="Times New Roman" w:hAnsi="Times New Roman" w:cs="Times New Roman"/>
          <w:lang w:eastAsia="pl-PL"/>
        </w:rPr>
        <w:t>, tel. 692 446 898.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§9</w:t>
      </w:r>
    </w:p>
    <w:p w:rsidR="00DF7948" w:rsidRPr="00DF7948" w:rsidRDefault="00DF7948" w:rsidP="00DF7948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DOSTAWCA nie ma prawa dokonywania przelewu praw lub obowiązków wobec ODBIORCY na rzecz podmiotów trzecich wynikających z realizacji niniejszej Umowy bez pisemnej zgody ODBIORCY pod rygorem nieważności. W przypadku niedotrzymania tego warunku DOSTAWCA będzie zobowiązany do zapłaty kary umownej w wysokości 10% (słownie: dziesięciu procent) wynagrodzenia brutto, wskazanego w §2 ust. 1 powyżej.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§10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 sprawach nie uregulowanych postanowieniami Umowy mają zastosowanie przepisy prawa polskiego, a w szczególności Kodeksu cywilnego.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Zmiany i uzupełnienia niniejszej Umowy wymagają - pod rygorem nieważności -  formy pisemnej w postaci obustronnie podpisanego aneksu. 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Spory mogące wyniknąć w toku wykonywania niniejszej Umowy STRONY poddają rozstrzygnięciu sądowi właściwemu miejscowo ze względu na siedzibę ODBIORCY. 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Calibri" w:hAnsi="Times New Roman" w:cs="Times New Roman"/>
          <w:lang w:eastAsia="pl-PL"/>
        </w:rPr>
        <w:t>DOSTAWCA oświadcza, iż wyraża zgodę na sprawdzanie swojej działalności w systemach KRD.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Integralną część Umowy stanowią załączniki numer 1, 2 i 3 – Formularz cenowy.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Umowa została sporządzona w dwóch jednobrzmiących egzemplarzach, po jednym dla każdej</w:t>
      </w:r>
      <w:r w:rsidRPr="00DF794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lang w:eastAsia="pl-PL"/>
        </w:rPr>
        <w:t>ze STRON.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Administratorem danych osobowych DOSTAWCY lub osób go reprezentujących oraz osoby wskazanej w §8 ust. 2 Umowy jest PKP Szybka Kolej Miejska w 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i/>
            <w:color w:val="00000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, 81-002 Gdynia;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10" w:history="1">
        <w:r w:rsidRPr="00DF7948">
          <w:rPr>
            <w:rFonts w:ascii="Times New Roman" w:eastAsia="Times New Roman" w:hAnsi="Times New Roman" w:cs="Times New Roman"/>
            <w:i/>
            <w:color w:val="0000FF"/>
            <w:u w:val="single"/>
            <w:lang w:eastAsia="pl-PL"/>
          </w:rPr>
          <w:t>daneosobowe@skm.pkp.pl</w:t>
        </w:r>
      </w:hyperlink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, tel. 58 721 29 69;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lastRenderedPageBreak/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Osoby wskazane w ust. 1 mają  prawo wniesienia skargi do organu nadzorczego, Prezesa Urzędu Ochrony Danych Osobowych, gdy uznają że przetwarzanie danych osobowych narusza przepisy w/w Rozporządzenia.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Dane osobowe wskazane w ust. 1 nie będą przetwarzane w sposób zautomatyzowany, w tym nie będą podlegały profilowaniu w rozumieniu RODO.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Podanie przez DOSTAWCĘ danych osobowych wskazanych w ust.1 jest warunkiem umownym zawarcia umowy. 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DOSTAWCA ma obowiązek poinformowania osób wskazanych w ust. 1 o treści niniejszego paragrafu.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DOSTAWCA                                                                ODBIORCA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  <w:sectPr w:rsidR="00DF7948" w:rsidRPr="00DF7948" w:rsidSect="00774296">
          <w:footerReference w:type="default" r:id="rId11"/>
          <w:footerReference w:type="first" r:id="rId12"/>
          <w:pgSz w:w="12240" w:h="15840"/>
          <w:pgMar w:top="567" w:right="1417" w:bottom="1079" w:left="1417" w:header="708" w:footer="708" w:gutter="0"/>
          <w:cols w:space="708"/>
          <w:titlePg/>
          <w:docGrid w:linePitch="326"/>
        </w:sectPr>
      </w:pPr>
    </w:p>
    <w:p w:rsidR="00DF7948" w:rsidRPr="00DF7948" w:rsidRDefault="00DF7948" w:rsidP="00DF7948">
      <w:pPr>
        <w:tabs>
          <w:tab w:val="left" w:pos="847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lastRenderedPageBreak/>
        <w:t>Załącznik nr 1 do umowy nr SKM-… /18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Zestawienie środków smarnych (Formularz cenowy)</w:t>
      </w:r>
    </w:p>
    <w:tbl>
      <w:tblPr>
        <w:tblW w:w="143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9"/>
        <w:gridCol w:w="1324"/>
        <w:gridCol w:w="1484"/>
        <w:gridCol w:w="1349"/>
        <w:gridCol w:w="1977"/>
        <w:gridCol w:w="1977"/>
        <w:gridCol w:w="796"/>
        <w:gridCol w:w="1541"/>
        <w:gridCol w:w="996"/>
        <w:gridCol w:w="996"/>
      </w:tblGrid>
      <w:tr w:rsidR="00DF7948" w:rsidRPr="00DF7948" w:rsidTr="00F44437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Lp.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Produkt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Opis – nazwa produktu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Ilość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F7948" w:rsidRPr="00DF7948" w:rsidRDefault="00DF7948" w:rsidP="00DF79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JM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Proponowane opakowanie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pl-PL"/>
              </w:rPr>
              <w:t xml:space="preserve">Cena </w:t>
            </w:r>
            <w:r w:rsidRPr="00DF79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  <w:lang w:eastAsia="pl-PL"/>
              </w:rPr>
              <w:t xml:space="preserve">netto za 1 JM* </w:t>
            </w:r>
            <w:r w:rsidRPr="00DF794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pl-PL"/>
              </w:rPr>
              <w:t>w PLN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Cena </w:t>
            </w:r>
            <w:r w:rsidRPr="00DF794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brutto za 1 JM</w:t>
            </w: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w PLN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Cena </w:t>
            </w:r>
            <w:r w:rsidRPr="00DF794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netto</w:t>
            </w: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za ilość określoną w kolumnie 4 w PLN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Cena </w:t>
            </w:r>
            <w:r w:rsidRPr="00DF794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brutto</w:t>
            </w: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za ilość określoną w kolumnie 4 w PLN**</w:t>
            </w:r>
          </w:p>
        </w:tc>
      </w:tr>
      <w:tr w:rsidR="00DF7948" w:rsidRPr="00DF7948" w:rsidTr="00F44437">
        <w:trPr>
          <w:trHeight w:val="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osiowy uniwersalny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osiowy U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17200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Mauzer (860kg) opakowanie zwrotne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maszynowy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AN-46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540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Beczka 180kg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hydrauliczny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HL-46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1080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18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180 kg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hydrauliczny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HL100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Opakowanie 20 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sprężarek tłokowych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LD-AA100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360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18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180 kg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Olej silnikowy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Superol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CC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15W-40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240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3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30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Olej przekładniowy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Hipol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smartTag w:uri="urn:schemas-microsoft-com:office:smarttags" w:element="metricconverter">
              <w:smartTagPr>
                <w:attr w:name="ProductID" w:val="15F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15F</w:t>
              </w:r>
            </w:smartTag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80W-90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220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2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silnikowy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LUX-10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180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18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180 kg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sprężarek rotacyjnych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Corena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S4 R68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280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2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sprężarek rotacyjnych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Corena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S3 R46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380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2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przekładni hydrodynamicznych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Mobil Fluid 125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1248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208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208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dyferencjałów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Mobil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Delvac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1 Gear Oil LS 75W90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2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silnikowy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Texaco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Ursa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Premium FE 5W30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7488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208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208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14.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hydrauliczny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Tellus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S2VX 46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1463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Beczka 209 l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hydrauliczny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Shell Tellus S2 VX 32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1881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Beczka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209 l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rozjazdów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PAMAR PSR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600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Opakowanie 5 l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Płyn do układów chłodzenia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Maintain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Fricofin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(-35 stopni)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9225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205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205 l</w:t>
              </w:r>
            </w:smartTag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grafitowy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350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łożysk tocznych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ŁT-4S3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850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smarowania obrzeża koła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Gadus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S4 V45AC 00/000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504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Opakowanie  18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Smar do wałów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cardana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Gadus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S3 V220C2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prowadnic drzwi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Kluber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Isoflex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Topas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NB 52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0,4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przekładniowy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Fuchs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Locolub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TMGG 516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2700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napędów Siemens S700K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Castrol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Molub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- Alloy 243 Arctic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18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25.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napędów Siemens S700K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G-n Plus Paste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5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1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255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0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RAZEM: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*1 JM = </w:t>
      </w:r>
      <w:smartTag w:uri="urn:schemas-microsoft-com:office:smarttags" w:element="metricconverter">
        <w:smartTagPr>
          <w:attr w:name="ProductID" w:val="1 kg"/>
        </w:smartTagPr>
        <w:r w:rsidRPr="00DF7948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1 kg</w:t>
        </w:r>
      </w:smartTag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lub 1 l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>** Sposób obliczania ceny: kolumna 10 = kolumna 9 + VAT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  <w:sectPr w:rsidR="00DF7948" w:rsidRPr="00DF7948" w:rsidSect="006E4F32">
          <w:pgSz w:w="15840" w:h="12240" w:orient="landscape"/>
          <w:pgMar w:top="1417" w:right="567" w:bottom="1417" w:left="1079" w:header="708" w:footer="708" w:gutter="0"/>
          <w:cols w:space="708"/>
          <w:titlePg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F7948" w:rsidRPr="00DF7948" w:rsidTr="00F44437">
        <w:tblPrEx>
          <w:tblCellMar>
            <w:top w:w="0" w:type="dxa"/>
            <w:bottom w:w="0" w:type="dxa"/>
          </w:tblCellMar>
        </w:tblPrEx>
        <w:tc>
          <w:tcPr>
            <w:tcW w:w="9212" w:type="dxa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3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OŚWIADCZENIE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F7948" w:rsidRPr="00DF7948" w:rsidRDefault="00DF7948" w:rsidP="00DF794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tabs>
          <w:tab w:val="left" w:pos="6521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 w:rsidRPr="00DF7948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lang w:eastAsia="pl-PL"/>
        </w:rPr>
        <w:t xml:space="preserve">. zm.).                                           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DF7948">
        <w:rPr>
          <w:rFonts w:ascii="Times New Roman" w:eastAsia="Times New Roman" w:hAnsi="Times New Roman" w:cs="Times New Roman"/>
          <w:lang w:eastAsia="pl-PL"/>
        </w:rPr>
        <w:tab/>
      </w:r>
      <w:r w:rsidRPr="00DF7948">
        <w:rPr>
          <w:rFonts w:ascii="Times New Roman" w:eastAsia="Times New Roman" w:hAnsi="Times New Roman" w:cs="Times New Roman"/>
          <w:lang w:eastAsia="pl-PL"/>
        </w:rPr>
        <w:tab/>
        <w:t xml:space="preserve">  …..........................................., dnia …..............................</w:t>
      </w:r>
    </w:p>
    <w:p w:rsidR="00DF7948" w:rsidRPr="00DF7948" w:rsidRDefault="00DF7948" w:rsidP="00DF7948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/ miejscowość/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/ pieczątka nagłówkowa Wykonawcy /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znak: SKMMU.086.56.18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Oświadczam, że podmiot, który reprezentuję spełnia warunki dotyczące:</w:t>
      </w:r>
    </w:p>
    <w:p w:rsidR="00DF7948" w:rsidRPr="00DF7948" w:rsidRDefault="00DF7948" w:rsidP="00DF79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posiadania uprawnień do wykonywania określonej działalności lub czynności, jeżeli przepisy prawa nakładają obowiązek ich posiadania,</w:t>
      </w:r>
    </w:p>
    <w:p w:rsidR="00DF7948" w:rsidRPr="00DF7948" w:rsidRDefault="00DF7948" w:rsidP="00DF79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posiadania wiedzy i doświadczenia,</w:t>
      </w:r>
    </w:p>
    <w:p w:rsidR="00DF7948" w:rsidRPr="00DF7948" w:rsidRDefault="00DF7948" w:rsidP="00DF79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dysponowania odpowiednim potencjałem technicznym oraz osobami zdolnymi do wykonania zamówienia,</w:t>
      </w:r>
    </w:p>
    <w:p w:rsidR="00DF7948" w:rsidRPr="00DF7948" w:rsidRDefault="00DF7948" w:rsidP="00DF79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sytuacji ekonomicznej i finansowej.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Nie podlegamy wykluczeniu z postępowania o udzielenie zamówienia publicznego zgodnie z paragrafem </w:t>
      </w:r>
      <w:r w:rsidRPr="00DF7948">
        <w:rPr>
          <w:rFonts w:ascii="Times New Roman" w:eastAsia="Times New Roman" w:hAnsi="Times New Roman" w:cs="Times New Roman"/>
          <w:iCs/>
          <w:lang w:eastAsia="pl-PL"/>
        </w:rPr>
        <w:t>13 ust. 1 pkt 1-9 i ust. 2 Regulaminu</w:t>
      </w:r>
      <w:r w:rsidRPr="00DF7948">
        <w:rPr>
          <w:rFonts w:ascii="Times New Roman" w:eastAsia="Times New Roman" w:hAnsi="Times New Roman" w:cs="Times New Roman"/>
          <w:lang w:eastAsia="pl-PL"/>
        </w:rPr>
        <w:t>.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….......................................................................................................................................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Wykonawcy/</w:t>
      </w: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DF7948" w:rsidRPr="00DF7948" w:rsidTr="00F44437">
        <w:tc>
          <w:tcPr>
            <w:tcW w:w="9396" w:type="dxa"/>
          </w:tcPr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F7948" w:rsidRPr="00DF7948" w:rsidRDefault="00DF7948" w:rsidP="00DF794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4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OŚWIADCZENIE O WYPEŁNIENIU OBOWIĄZKÓW INFORMACYJNYCH PRZEWIDZIANYCH W ART. 13 LUB 14 RODO</w:t>
            </w:r>
          </w:p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DF7948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DF7948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DF7948">
        <w:rPr>
          <w:rFonts w:ascii="Times New Roman" w:eastAsia="Times New Roman" w:hAnsi="Times New Roman" w:cs="Times New Roman"/>
          <w:lang w:eastAsia="pl-PL"/>
        </w:rPr>
        <w:t>.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DF7948" w:rsidRPr="00DF7948" w:rsidRDefault="00DF7948" w:rsidP="00DF7948">
      <w:pPr>
        <w:rPr>
          <w:rFonts w:ascii="Calibri" w:eastAsia="Calibri" w:hAnsi="Calibri" w:cs="Times New Roman"/>
        </w:rPr>
      </w:pPr>
    </w:p>
    <w:p w:rsidR="00DF7948" w:rsidRPr="00DF7948" w:rsidRDefault="00DF7948" w:rsidP="00DF7948">
      <w:pPr>
        <w:rPr>
          <w:rFonts w:ascii="Calibri" w:eastAsia="Calibri" w:hAnsi="Calibri" w:cs="Times New Roman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A6ED7" w:rsidRDefault="007A6ED7"/>
    <w:sectPr w:rsidR="007A6ED7" w:rsidSect="00A92CC5">
      <w:pgSz w:w="12240" w:h="15840"/>
      <w:pgMar w:top="567" w:right="1417" w:bottom="107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948" w:rsidRDefault="00DF7948" w:rsidP="00DF7948">
      <w:pPr>
        <w:spacing w:after="0" w:line="240" w:lineRule="auto"/>
      </w:pPr>
      <w:r>
        <w:separator/>
      </w:r>
    </w:p>
  </w:endnote>
  <w:endnote w:type="continuationSeparator" w:id="0">
    <w:p w:rsidR="00DF7948" w:rsidRDefault="00DF7948" w:rsidP="00DF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 52 1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948" w:rsidRDefault="00DF794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:rsidR="00DF7948" w:rsidRDefault="00DF79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948" w:rsidRDefault="00DF794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DF7948" w:rsidRDefault="00DF79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948" w:rsidRDefault="00DF7948" w:rsidP="00DF7948">
      <w:pPr>
        <w:spacing w:after="0" w:line="240" w:lineRule="auto"/>
      </w:pPr>
      <w:r>
        <w:separator/>
      </w:r>
    </w:p>
  </w:footnote>
  <w:footnote w:type="continuationSeparator" w:id="0">
    <w:p w:rsidR="00DF7948" w:rsidRDefault="00DF7948" w:rsidP="00DF7948">
      <w:pPr>
        <w:spacing w:after="0" w:line="240" w:lineRule="auto"/>
      </w:pPr>
      <w:r>
        <w:continuationSeparator/>
      </w:r>
    </w:p>
  </w:footnote>
  <w:footnote w:id="1">
    <w:p w:rsidR="00DF7948" w:rsidRDefault="00DF7948" w:rsidP="00DF7948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DF7948" w:rsidRDefault="00DF7948" w:rsidP="00DF7948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66989"/>
    <w:multiLevelType w:val="hybridMultilevel"/>
    <w:tmpl w:val="ED3E0BEE"/>
    <w:lvl w:ilvl="0" w:tplc="728E217C">
      <w:start w:val="1"/>
      <w:numFmt w:val="decimal"/>
      <w:lvlText w:val="1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9E2B0A"/>
    <w:multiLevelType w:val="multilevel"/>
    <w:tmpl w:val="6AF82E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1E69686D"/>
    <w:multiLevelType w:val="hybridMultilevel"/>
    <w:tmpl w:val="5E80D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36C8E"/>
    <w:multiLevelType w:val="multilevel"/>
    <w:tmpl w:val="8D489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F422625"/>
    <w:multiLevelType w:val="hybridMultilevel"/>
    <w:tmpl w:val="15605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C65FEF"/>
    <w:multiLevelType w:val="hybridMultilevel"/>
    <w:tmpl w:val="05503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E71483"/>
    <w:multiLevelType w:val="hybridMultilevel"/>
    <w:tmpl w:val="56EE3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D7C92"/>
    <w:multiLevelType w:val="hybridMultilevel"/>
    <w:tmpl w:val="3DA20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B718B"/>
    <w:multiLevelType w:val="hybridMultilevel"/>
    <w:tmpl w:val="7A2452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945F3"/>
    <w:multiLevelType w:val="hybridMultilevel"/>
    <w:tmpl w:val="553E9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AE1F81"/>
    <w:multiLevelType w:val="hybridMultilevel"/>
    <w:tmpl w:val="AFA262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8A1471"/>
    <w:multiLevelType w:val="hybridMultilevel"/>
    <w:tmpl w:val="AFA26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650537"/>
    <w:multiLevelType w:val="hybridMultilevel"/>
    <w:tmpl w:val="6DDAC3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60F8D"/>
    <w:multiLevelType w:val="singleLevel"/>
    <w:tmpl w:val="769E040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2CA2DF1"/>
    <w:multiLevelType w:val="hybridMultilevel"/>
    <w:tmpl w:val="304C5B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9F053A"/>
    <w:multiLevelType w:val="hybridMultilevel"/>
    <w:tmpl w:val="3C3653A0"/>
    <w:lvl w:ilvl="0" w:tplc="5AB2E1B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38A219E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" w15:restartNumberingAfterBreak="0">
    <w:nsid w:val="683624CE"/>
    <w:multiLevelType w:val="hybridMultilevel"/>
    <w:tmpl w:val="73C2734A"/>
    <w:lvl w:ilvl="0" w:tplc="3EA82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4" w15:restartNumberingAfterBreak="0">
    <w:nsid w:val="6E494222"/>
    <w:multiLevelType w:val="hybridMultilevel"/>
    <w:tmpl w:val="B546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276C26"/>
    <w:multiLevelType w:val="hybridMultilevel"/>
    <w:tmpl w:val="5E80D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7"/>
  </w:num>
  <w:num w:numId="2">
    <w:abstractNumId w:val="26"/>
  </w:num>
  <w:num w:numId="3">
    <w:abstractNumId w:val="4"/>
  </w:num>
  <w:num w:numId="4">
    <w:abstractNumId w:val="23"/>
  </w:num>
  <w:num w:numId="5">
    <w:abstractNumId w:val="1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2"/>
  </w:num>
  <w:num w:numId="10">
    <w:abstractNumId w:val="8"/>
  </w:num>
  <w:num w:numId="11">
    <w:abstractNumId w:val="10"/>
  </w:num>
  <w:num w:numId="12">
    <w:abstractNumId w:val="25"/>
  </w:num>
  <w:num w:numId="13">
    <w:abstractNumId w:val="22"/>
  </w:num>
  <w:num w:numId="14">
    <w:abstractNumId w:val="5"/>
  </w:num>
  <w:num w:numId="15">
    <w:abstractNumId w:val="15"/>
  </w:num>
  <w:num w:numId="16">
    <w:abstractNumId w:val="14"/>
  </w:num>
  <w:num w:numId="17">
    <w:abstractNumId w:val="9"/>
  </w:num>
  <w:num w:numId="18">
    <w:abstractNumId w:val="24"/>
  </w:num>
  <w:num w:numId="19">
    <w:abstractNumId w:val="21"/>
  </w:num>
  <w:num w:numId="20">
    <w:abstractNumId w:val="18"/>
  </w:num>
  <w:num w:numId="21">
    <w:abstractNumId w:val="18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20"/>
  </w:num>
  <w:num w:numId="27">
    <w:abstractNumId w:val="2"/>
  </w:num>
  <w:num w:numId="28">
    <w:abstractNumId w:val="19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948"/>
    <w:rsid w:val="007A6ED7"/>
    <w:rsid w:val="00D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A6BAB6"/>
  <w15:chartTrackingRefBased/>
  <w15:docId w15:val="{4586F9CF-5F74-489B-95D3-9C5D3FF9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F794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F7948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F79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F794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F7948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F794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794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DF794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F79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F7948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F7948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F794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DF7948"/>
  </w:style>
  <w:style w:type="paragraph" w:styleId="Tekstpodstawowy2">
    <w:name w:val="Body Text 2"/>
    <w:basedOn w:val="Normalny"/>
    <w:link w:val="Tekstpodstawowy2Znak"/>
    <w:rsid w:val="00DF794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794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DF7948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F79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F79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F7948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F7948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DF79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79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DF7948"/>
  </w:style>
  <w:style w:type="paragraph" w:styleId="Nagwek">
    <w:name w:val="header"/>
    <w:basedOn w:val="Normalny"/>
    <w:link w:val="NagwekZnak"/>
    <w:rsid w:val="00DF79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F79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F79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F79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0">
    <w:name w:val="font0"/>
    <w:basedOn w:val="Normalny"/>
    <w:rsid w:val="00DF7948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DF7948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DF79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DF79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DF79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F7948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F7948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794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yl14pt">
    <w:name w:val="Styl 14 pt"/>
    <w:rsid w:val="00DF7948"/>
    <w:rPr>
      <w:rFonts w:ascii="Arial" w:hAnsi="Arial"/>
      <w:sz w:val="28"/>
    </w:rPr>
  </w:style>
  <w:style w:type="paragraph" w:styleId="Tekstprzypisudolnego">
    <w:name w:val="footnote text"/>
    <w:basedOn w:val="Normalny"/>
    <w:link w:val="TekstprzypisudolnegoZnak"/>
    <w:semiHidden/>
    <w:rsid w:val="00DF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7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1">
    <w:name w:val=" Znak1"/>
    <w:rsid w:val="00DF7948"/>
    <w:rPr>
      <w:rFonts w:ascii="Arial" w:hAnsi="Arial"/>
      <w:b/>
    </w:rPr>
  </w:style>
  <w:style w:type="paragraph" w:customStyle="1" w:styleId="pkt">
    <w:name w:val="pkt"/>
    <w:basedOn w:val="Normalny"/>
    <w:rsid w:val="00DF79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DF7948"/>
    <w:rPr>
      <w:color w:val="800080"/>
      <w:u w:val="single"/>
    </w:rPr>
  </w:style>
  <w:style w:type="character" w:customStyle="1" w:styleId="Znak">
    <w:name w:val=" Znak"/>
    <w:rsid w:val="00DF7948"/>
    <w:rPr>
      <w:sz w:val="24"/>
    </w:rPr>
  </w:style>
  <w:style w:type="character" w:styleId="Hipercze">
    <w:name w:val="Hyperlink"/>
    <w:uiPriority w:val="99"/>
    <w:rsid w:val="00DF7948"/>
    <w:rPr>
      <w:color w:val="0000FF"/>
      <w:u w:val="single"/>
    </w:rPr>
  </w:style>
  <w:style w:type="paragraph" w:customStyle="1" w:styleId="Pa0">
    <w:name w:val="Pa0"/>
    <w:basedOn w:val="Normalny"/>
    <w:next w:val="Normalny"/>
    <w:rsid w:val="00DF7948"/>
    <w:pPr>
      <w:autoSpaceDE w:val="0"/>
      <w:autoSpaceDN w:val="0"/>
      <w:adjustRightInd w:val="0"/>
      <w:spacing w:after="0" w:line="241" w:lineRule="atLeast"/>
    </w:pPr>
    <w:rPr>
      <w:rFonts w:ascii="Humanist 52 1 PL" w:eastAsia="Times New Roman" w:hAnsi="Humanist 52 1 PL" w:cs="Times New Roman"/>
      <w:sz w:val="24"/>
      <w:szCs w:val="24"/>
      <w:lang w:eastAsia="pl-PL"/>
    </w:rPr>
  </w:style>
  <w:style w:type="character" w:customStyle="1" w:styleId="A3">
    <w:name w:val="A3"/>
    <w:rsid w:val="00DF7948"/>
    <w:rPr>
      <w:rFonts w:cs="Humanist 52 1 PL"/>
      <w:color w:val="000000"/>
      <w:sz w:val="18"/>
      <w:szCs w:val="18"/>
    </w:rPr>
  </w:style>
  <w:style w:type="paragraph" w:customStyle="1" w:styleId="ZnakZnak1ZnakZnakZnak">
    <w:name w:val=" Znak Znak1 Znak Znak Znak"/>
    <w:basedOn w:val="Normalny"/>
    <w:rsid w:val="00DF794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DF794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">
    <w:name w:val="List Paragraph"/>
    <w:basedOn w:val="Normalny"/>
    <w:qFormat/>
    <w:rsid w:val="00DF79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DF7948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DF794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6ZnakZnak">
    <w:name w:val=" Znak Znak6 Znak Znak"/>
    <w:basedOn w:val="Normalny"/>
    <w:rsid w:val="00DF794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Znak">
    <w:name w:val=" Znak Znak"/>
    <w:basedOn w:val="Normalny"/>
    <w:rsid w:val="00DF794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F7948"/>
    <w:rPr>
      <w:b/>
      <w:bCs/>
    </w:rPr>
  </w:style>
  <w:style w:type="paragraph" w:styleId="Tekstprzypisukocowego">
    <w:name w:val="endnote text"/>
    <w:basedOn w:val="Normalny"/>
    <w:link w:val="TekstprzypisukocowegoZnak"/>
    <w:rsid w:val="00DF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F7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F7948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DF7948"/>
  </w:style>
  <w:style w:type="paragraph" w:customStyle="1" w:styleId="xl65">
    <w:name w:val="xl65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F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7">
    <w:name w:val="xl77"/>
    <w:basedOn w:val="Normalny"/>
    <w:rsid w:val="00DF79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F79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DF7948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DF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DF7948"/>
    <w:rPr>
      <w:vertAlign w:val="superscript"/>
    </w:rPr>
  </w:style>
  <w:style w:type="paragraph" w:styleId="Tekstkomentarza">
    <w:name w:val="annotation text"/>
    <w:basedOn w:val="Normalny"/>
    <w:link w:val="TekstkomentarzaZnak"/>
    <w:rsid w:val="00DF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F79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DF79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F79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F79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bronk@skm.pkp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5964</Words>
  <Characters>35788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1</cp:revision>
  <dcterms:created xsi:type="dcterms:W3CDTF">2018-11-30T09:41:00Z</dcterms:created>
  <dcterms:modified xsi:type="dcterms:W3CDTF">2018-11-30T09:43:00Z</dcterms:modified>
</cp:coreProperties>
</file>