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DF" w:rsidRDefault="009044DF" w:rsidP="007F6983">
      <w:pPr>
        <w:tabs>
          <w:tab w:val="right" w:pos="9356"/>
        </w:tabs>
      </w:pPr>
      <w:r>
        <w:rPr>
          <w:b/>
        </w:rPr>
        <w:t xml:space="preserve">                                                                                                                </w:t>
      </w:r>
      <w:r w:rsidRPr="00A94551">
        <w:rPr>
          <w:b/>
        </w:rPr>
        <w:t xml:space="preserve">Załącznik nr 1 </w:t>
      </w:r>
    </w:p>
    <w:p w:rsidR="009044DF" w:rsidRPr="00A94551" w:rsidRDefault="009044DF" w:rsidP="00BF2358">
      <w:pPr>
        <w:jc w:val="right"/>
        <w:rPr>
          <w:b/>
        </w:rPr>
      </w:pPr>
    </w:p>
    <w:p w:rsidR="009044DF" w:rsidRPr="00A94551" w:rsidRDefault="009044DF" w:rsidP="00BF2358">
      <w:pPr>
        <w:jc w:val="center"/>
        <w:rPr>
          <w:b/>
        </w:rPr>
      </w:pPr>
      <w:r w:rsidRPr="00A94551">
        <w:rPr>
          <w:b/>
        </w:rPr>
        <w:t>Szczegółowy Opis Przedmiotu Zamówienia (SOPZ)</w:t>
      </w:r>
      <w:r>
        <w:rPr>
          <w:b/>
        </w:rPr>
        <w:t xml:space="preserve"> </w:t>
      </w:r>
    </w:p>
    <w:p w:rsidR="009044DF" w:rsidRPr="00A94551" w:rsidRDefault="009044DF" w:rsidP="00634ED7">
      <w:pPr>
        <w:jc w:val="center"/>
        <w:rPr>
          <w:b/>
        </w:rPr>
      </w:pPr>
      <w:r w:rsidRPr="00A94551">
        <w:rPr>
          <w:b/>
        </w:rPr>
        <w:t xml:space="preserve">na usługę serwisową dotyczącą utrzymania, napraw bieżących i administrowania sytemu sterowania i kierowania ruchem kolejowym ILTOR-2 zainstalowanego na stacjach linii kolejowej nr 250 </w:t>
      </w:r>
      <w:r>
        <w:rPr>
          <w:b/>
        </w:rPr>
        <w:t>Gdańsk Główny - Rumia</w:t>
      </w:r>
      <w:r w:rsidRPr="00A94551">
        <w:rPr>
          <w:b/>
        </w:rPr>
        <w:t>.</w:t>
      </w:r>
    </w:p>
    <w:p w:rsidR="009044DF" w:rsidRPr="00F169E4" w:rsidRDefault="009044DF" w:rsidP="001E0DC3">
      <w:pPr>
        <w:pStyle w:val="Heading1"/>
        <w:numPr>
          <w:ilvl w:val="0"/>
          <w:numId w:val="1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Przedmiot Zamówienia.</w:t>
      </w:r>
    </w:p>
    <w:p w:rsidR="009044DF" w:rsidRDefault="009044DF" w:rsidP="001E0DC3">
      <w:pPr>
        <w:ind w:left="360"/>
        <w:jc w:val="both"/>
      </w:pPr>
      <w:r w:rsidRPr="00883240">
        <w:t xml:space="preserve">Przedmiotem Zamówienia jest usługa serwisowa dotycząca utrzymania, napraw bieżących </w:t>
      </w:r>
      <w:r>
        <w:br/>
      </w:r>
      <w:r w:rsidRPr="00883240">
        <w:t xml:space="preserve">i administrowania systemu zdalnego sterowania </w:t>
      </w:r>
      <w:r>
        <w:t xml:space="preserve">i kierowania </w:t>
      </w:r>
      <w:r w:rsidRPr="00883240">
        <w:t xml:space="preserve">ruchem kolejowym </w:t>
      </w:r>
      <w:r>
        <w:br/>
      </w:r>
      <w:r w:rsidRPr="00883240">
        <w:t xml:space="preserve">ILTOR-2 zainstalowanego na stacjach linii </w:t>
      </w:r>
      <w:r>
        <w:t>nr 250 tj.</w:t>
      </w:r>
    </w:p>
    <w:p w:rsidR="009044DF" w:rsidRDefault="009044DF" w:rsidP="001E0DC3">
      <w:pPr>
        <w:ind w:left="360"/>
        <w:jc w:val="both"/>
      </w:pPr>
    </w:p>
    <w:p w:rsidR="009044DF" w:rsidRPr="00CF27CD" w:rsidRDefault="009044DF" w:rsidP="00B047C3">
      <w:pPr>
        <w:numPr>
          <w:ilvl w:val="0"/>
          <w:numId w:val="22"/>
        </w:numPr>
        <w:jc w:val="both"/>
      </w:pPr>
      <w:r>
        <w:rPr>
          <w:sz w:val="22"/>
          <w:szCs w:val="22"/>
        </w:rPr>
        <w:t xml:space="preserve">„GG – SKM” - </w:t>
      </w:r>
      <w:r w:rsidRPr="00AE0EE5">
        <w:rPr>
          <w:sz w:val="22"/>
          <w:szCs w:val="22"/>
        </w:rPr>
        <w:t>Gdynia Główna SKM</w:t>
      </w:r>
    </w:p>
    <w:p w:rsidR="009044DF" w:rsidRPr="00CF27CD" w:rsidRDefault="009044DF" w:rsidP="00B047C3">
      <w:pPr>
        <w:numPr>
          <w:ilvl w:val="0"/>
          <w:numId w:val="22"/>
        </w:numPr>
        <w:jc w:val="both"/>
      </w:pPr>
      <w:r>
        <w:rPr>
          <w:sz w:val="22"/>
          <w:szCs w:val="22"/>
        </w:rPr>
        <w:t xml:space="preserve">„GOr – SKM” - </w:t>
      </w:r>
      <w:r w:rsidRPr="00AE0EE5">
        <w:rPr>
          <w:sz w:val="22"/>
          <w:szCs w:val="22"/>
        </w:rPr>
        <w:t>Gdynia Orłowo SKM</w:t>
      </w:r>
    </w:p>
    <w:p w:rsidR="009044DF" w:rsidRPr="00CF27CD" w:rsidRDefault="009044DF" w:rsidP="00B047C3">
      <w:pPr>
        <w:numPr>
          <w:ilvl w:val="0"/>
          <w:numId w:val="22"/>
        </w:numPr>
        <w:jc w:val="both"/>
      </w:pPr>
      <w:r>
        <w:rPr>
          <w:sz w:val="22"/>
          <w:szCs w:val="22"/>
        </w:rPr>
        <w:t xml:space="preserve">„Sp – SKM” -  </w:t>
      </w:r>
      <w:r w:rsidRPr="00AE0EE5">
        <w:rPr>
          <w:sz w:val="22"/>
          <w:szCs w:val="22"/>
        </w:rPr>
        <w:t>Sopot SKM</w:t>
      </w:r>
    </w:p>
    <w:p w:rsidR="009044DF" w:rsidRPr="00CF27CD" w:rsidRDefault="009044DF" w:rsidP="00B047C3">
      <w:pPr>
        <w:numPr>
          <w:ilvl w:val="0"/>
          <w:numId w:val="22"/>
        </w:numPr>
        <w:jc w:val="both"/>
      </w:pPr>
      <w:r>
        <w:rPr>
          <w:sz w:val="22"/>
          <w:szCs w:val="22"/>
        </w:rPr>
        <w:t xml:space="preserve">„GOl – SKM” -  </w:t>
      </w:r>
      <w:r w:rsidRPr="00AE0EE5">
        <w:rPr>
          <w:sz w:val="22"/>
          <w:szCs w:val="22"/>
        </w:rPr>
        <w:t>Gdańsk Oliwa SKM</w:t>
      </w:r>
    </w:p>
    <w:p w:rsidR="009044DF" w:rsidRPr="00CF27CD" w:rsidRDefault="009044DF" w:rsidP="00B047C3">
      <w:pPr>
        <w:numPr>
          <w:ilvl w:val="0"/>
          <w:numId w:val="22"/>
        </w:numPr>
        <w:jc w:val="both"/>
      </w:pPr>
      <w:r>
        <w:rPr>
          <w:sz w:val="22"/>
          <w:szCs w:val="22"/>
        </w:rPr>
        <w:t xml:space="preserve">„Wr – SKM” -  </w:t>
      </w:r>
      <w:r w:rsidRPr="00AE0EE5">
        <w:rPr>
          <w:sz w:val="22"/>
          <w:szCs w:val="22"/>
        </w:rPr>
        <w:t>Gdańsk Wrzeszcz SKM</w:t>
      </w:r>
    </w:p>
    <w:p w:rsidR="009044DF" w:rsidRPr="00CF27CD" w:rsidRDefault="009044DF" w:rsidP="00B047C3">
      <w:pPr>
        <w:numPr>
          <w:ilvl w:val="0"/>
          <w:numId w:val="22"/>
        </w:numPr>
        <w:jc w:val="both"/>
      </w:pPr>
      <w:r>
        <w:rPr>
          <w:sz w:val="22"/>
          <w:szCs w:val="22"/>
        </w:rPr>
        <w:t xml:space="preserve">„G – SKM” - </w:t>
      </w:r>
      <w:r w:rsidRPr="00AE0EE5">
        <w:rPr>
          <w:sz w:val="22"/>
          <w:szCs w:val="22"/>
        </w:rPr>
        <w:t>Gdańsk Główny SKM</w:t>
      </w:r>
    </w:p>
    <w:p w:rsidR="009044DF" w:rsidRDefault="009044DF" w:rsidP="00B047C3">
      <w:pPr>
        <w:numPr>
          <w:ilvl w:val="0"/>
          <w:numId w:val="22"/>
        </w:numPr>
        <w:jc w:val="both"/>
      </w:pPr>
      <w:r w:rsidRPr="00AE0EE5">
        <w:rPr>
          <w:sz w:val="22"/>
          <w:szCs w:val="22"/>
        </w:rPr>
        <w:t>GCA</w:t>
      </w:r>
      <w:r>
        <w:rPr>
          <w:sz w:val="22"/>
          <w:szCs w:val="22"/>
        </w:rPr>
        <w:t xml:space="preserve"> -</w:t>
      </w:r>
      <w:r w:rsidRPr="00AE0EE5">
        <w:rPr>
          <w:sz w:val="22"/>
          <w:szCs w:val="22"/>
        </w:rPr>
        <w:t xml:space="preserve"> Gdynia Cisowa Postojowa</w:t>
      </w:r>
      <w:r w:rsidRPr="00CF27CD">
        <w:rPr>
          <w:sz w:val="22"/>
          <w:szCs w:val="22"/>
        </w:rPr>
        <w:t xml:space="preserve"> </w:t>
      </w:r>
    </w:p>
    <w:p w:rsidR="009044DF" w:rsidRPr="00AE0EE5" w:rsidRDefault="009044DF" w:rsidP="00B047C3">
      <w:pPr>
        <w:numPr>
          <w:ilvl w:val="0"/>
          <w:numId w:val="22"/>
        </w:numPr>
        <w:jc w:val="both"/>
        <w:rPr>
          <w:sz w:val="22"/>
          <w:szCs w:val="22"/>
        </w:rPr>
      </w:pPr>
      <w:r w:rsidRPr="00AE0EE5">
        <w:rPr>
          <w:sz w:val="22"/>
          <w:szCs w:val="22"/>
        </w:rPr>
        <w:t>GC1</w:t>
      </w:r>
      <w:r>
        <w:rPr>
          <w:sz w:val="22"/>
          <w:szCs w:val="22"/>
        </w:rPr>
        <w:t xml:space="preserve"> - </w:t>
      </w:r>
      <w:r w:rsidRPr="00AE0EE5">
        <w:rPr>
          <w:sz w:val="22"/>
          <w:szCs w:val="22"/>
        </w:rPr>
        <w:t>Gdynia Cisowa Postojowa</w:t>
      </w:r>
      <w:r w:rsidRPr="00CF27CD">
        <w:rPr>
          <w:sz w:val="22"/>
          <w:szCs w:val="22"/>
        </w:rPr>
        <w:t xml:space="preserve"> </w:t>
      </w:r>
    </w:p>
    <w:p w:rsidR="009044DF" w:rsidRDefault="009044DF" w:rsidP="00BF2358">
      <w:pPr>
        <w:ind w:left="360"/>
        <w:jc w:val="both"/>
      </w:pPr>
    </w:p>
    <w:p w:rsidR="009044DF" w:rsidRPr="00883240" w:rsidRDefault="009044DF" w:rsidP="001E0DC3">
      <w:pPr>
        <w:pStyle w:val="Heading1"/>
        <w:numPr>
          <w:ilvl w:val="0"/>
          <w:numId w:val="5"/>
        </w:numPr>
      </w:pPr>
      <w:r w:rsidRPr="00F169E4">
        <w:rPr>
          <w:rFonts w:ascii="Times New Roman" w:hAnsi="Times New Roman" w:cs="Times New Roman"/>
          <w:sz w:val="24"/>
          <w:szCs w:val="24"/>
        </w:rPr>
        <w:t xml:space="preserve">Wyjaśnienie pojęć i skrótów użytych w </w:t>
      </w:r>
      <w:r>
        <w:rPr>
          <w:rFonts w:ascii="Times New Roman" w:hAnsi="Times New Roman" w:cs="Times New Roman"/>
          <w:sz w:val="24"/>
          <w:szCs w:val="24"/>
        </w:rPr>
        <w:t>SOPZ</w:t>
      </w:r>
      <w:r w:rsidRPr="00883240">
        <w:t xml:space="preserve">:  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 w:rsidRPr="00883240">
        <w:t>ILTOR-2 System sterowania i kierowania ruchem kolejowym eksploatowany przez SKM w Trójmieście Sp. z o.o.</w:t>
      </w:r>
      <w:r>
        <w:t>;</w:t>
      </w:r>
    </w:p>
    <w:p w:rsidR="009044DF" w:rsidRPr="00883240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 w:rsidRPr="00883240">
        <w:t>DTR – Dokumentacja</w:t>
      </w:r>
      <w:r>
        <w:t xml:space="preserve"> Techniczno Ruchowa;</w:t>
      </w:r>
    </w:p>
    <w:p w:rsidR="009044DF" w:rsidRPr="00883240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 w:rsidRPr="00883240">
        <w:t>DCS – Dyspozytorskie Centrum Sterowania,</w:t>
      </w:r>
    </w:p>
    <w:p w:rsidR="009044DF" w:rsidRPr="00883240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 w:rsidRPr="00883240">
        <w:t xml:space="preserve">NZS </w:t>
      </w:r>
      <w:r>
        <w:t>– Nastawnia zdalnego sterowania;</w:t>
      </w:r>
    </w:p>
    <w:p w:rsidR="009044DF" w:rsidRPr="00883240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 w:rsidRPr="00883240">
        <w:t>OZS – Obiekt zdalnie stero</w:t>
      </w:r>
      <w:r>
        <w:t>wany (stacja zdalnie sterowana);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>KSO – konsola sterowania dyżurnego ruchu;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>KD – stacyjny komputer diagnostyczny;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 xml:space="preserve">CSD – centralny komputer diagnostyczny systemu; 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>KW – komputer wybierający typu VME;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>KC – komputer centralny systemu typu VME;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>Utrzymanie – zespół wszystkich działań technicznych i organizacyjnych mających na celu zachowanie struktury urządzeń srk w stanie umożliwiającym wypełnianie funkcji zabezpieczania i sterowania ruchem kolejowym; utrzymanie obejmuje obsługę techniczną i diagnostyczną oraz remonty urządzeń;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>Konserwacja - zespół działań wchodzących w zakres obsługi technicznej urządzeń srk, mający na celu utrzymanie tych urządzeń w pełnej sprawności technicznej (eksploatacyjnej), w szczególności: uproszczone sprawdzenie funkcjonalne, regulacje i związane z nimi podstawowe pomiary, usuwanie nieprawidłowości w działaniu urządzeń srk, uzupełnianie powłok malarskich, smarów, olejów, elektrolitów, oględziny, czyszczenie, smarowanie, mycie;</w:t>
      </w:r>
    </w:p>
    <w:p w:rsidR="009044DF" w:rsidRDefault="009044DF" w:rsidP="00BF2358">
      <w:pPr>
        <w:numPr>
          <w:ilvl w:val="1"/>
          <w:numId w:val="5"/>
        </w:numPr>
        <w:tabs>
          <w:tab w:val="clear" w:pos="360"/>
          <w:tab w:val="num" w:pos="1080"/>
        </w:tabs>
        <w:suppressAutoHyphens w:val="0"/>
        <w:ind w:left="1080" w:hanging="357"/>
        <w:jc w:val="both"/>
      </w:pPr>
      <w:r>
        <w:t>Przegląd - zespół działań wchodzący w zakres obsługi technicznej urządzeń srk obejmujący okresowe czynności w zakresie konserwacji, sprawdzenia funkcjonalnego, pomiarów pracy urządzeń, sprawdzenie poprawności współpracy poszczególnych elementów, wyznaczenie zakresu planowanych napraw.</w:t>
      </w:r>
    </w:p>
    <w:p w:rsidR="009044DF" w:rsidRDefault="009044DF" w:rsidP="00210D91">
      <w:pPr>
        <w:suppressAutoHyphens w:val="0"/>
        <w:jc w:val="both"/>
      </w:pPr>
    </w:p>
    <w:p w:rsidR="009044DF" w:rsidRPr="00997ED8" w:rsidRDefault="009044DF" w:rsidP="0083251C">
      <w:pPr>
        <w:pStyle w:val="Heading1"/>
        <w:numPr>
          <w:ilvl w:val="0"/>
          <w:numId w:val="5"/>
        </w:numPr>
        <w:tabs>
          <w:tab w:val="clear" w:pos="705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97ED8">
        <w:rPr>
          <w:rFonts w:ascii="Times New Roman" w:hAnsi="Times New Roman" w:cs="Times New Roman"/>
          <w:sz w:val="24"/>
          <w:szCs w:val="24"/>
        </w:rPr>
        <w:t>Wymagania formalne Zamawiającego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44DF" w:rsidRPr="00883240" w:rsidRDefault="009044DF" w:rsidP="00BF2358">
      <w:pPr>
        <w:ind w:left="540"/>
      </w:pPr>
      <w:r>
        <w:t>Zamawiający wymaga aby</w:t>
      </w:r>
      <w:r w:rsidRPr="00883240">
        <w:t xml:space="preserve"> </w:t>
      </w:r>
      <w:r>
        <w:t>w</w:t>
      </w:r>
      <w:r w:rsidRPr="00883240">
        <w:t xml:space="preserve">szystkie prace związane ze świadczeniem usługi serwisowej sytemu realizowane </w:t>
      </w:r>
      <w:r>
        <w:t>były</w:t>
      </w:r>
      <w:r w:rsidRPr="00883240">
        <w:t xml:space="preserve"> zgodnie z:</w:t>
      </w:r>
    </w:p>
    <w:p w:rsidR="009044DF" w:rsidRPr="00883240" w:rsidRDefault="009044DF" w:rsidP="0083251C">
      <w:pPr>
        <w:pStyle w:val="wyliczankaa"/>
        <w:numPr>
          <w:ilvl w:val="1"/>
          <w:numId w:val="16"/>
        </w:numPr>
        <w:tabs>
          <w:tab w:val="clear" w:pos="1440"/>
          <w:tab w:val="left" w:pos="1080"/>
        </w:tabs>
        <w:ind w:left="1134" w:hanging="425"/>
      </w:pPr>
      <w:r>
        <w:t xml:space="preserve"> i</w:t>
      </w:r>
      <w:r w:rsidRPr="00883240">
        <w:t>nstrukcją konserwacji, przeglądów oraz napraw bieżących urządzeń sterowania ruchem kolejowym SKMe-12 (E-24),</w:t>
      </w:r>
    </w:p>
    <w:p w:rsidR="009044DF" w:rsidRDefault="009044DF" w:rsidP="0083251C">
      <w:pPr>
        <w:pStyle w:val="wyliczankaa"/>
        <w:numPr>
          <w:ilvl w:val="1"/>
          <w:numId w:val="16"/>
        </w:numPr>
        <w:tabs>
          <w:tab w:val="clear" w:pos="1440"/>
        </w:tabs>
        <w:ind w:left="1134" w:hanging="425"/>
      </w:pPr>
      <w:r>
        <w:t>i</w:t>
      </w:r>
      <w:r w:rsidRPr="00883240">
        <w:t>nstrukcją o zasadach eksploatacji i prowadzenia robót w urządzeniach sterowania ruchem kolejowym SKMe-5 (E-11),</w:t>
      </w:r>
    </w:p>
    <w:p w:rsidR="009044DF" w:rsidRPr="00883240" w:rsidRDefault="009044DF" w:rsidP="0083251C">
      <w:pPr>
        <w:pStyle w:val="wyliczankaa"/>
        <w:numPr>
          <w:ilvl w:val="1"/>
          <w:numId w:val="16"/>
        </w:numPr>
        <w:tabs>
          <w:tab w:val="clear" w:pos="1440"/>
        </w:tabs>
        <w:ind w:left="1134" w:hanging="425"/>
      </w:pPr>
      <w:r w:rsidRPr="00883240">
        <w:t>DTR System sterowania i kierowania ruchem kolejowym ILT</w:t>
      </w:r>
      <w:r>
        <w:t>OR</w:t>
      </w:r>
      <w:r w:rsidRPr="00883240">
        <w:t>-2</w:t>
      </w:r>
      <w:r>
        <w:t>,</w:t>
      </w:r>
    </w:p>
    <w:p w:rsidR="009044DF" w:rsidRDefault="009044DF" w:rsidP="0083251C">
      <w:pPr>
        <w:pStyle w:val="wyliczankaa"/>
        <w:numPr>
          <w:ilvl w:val="1"/>
          <w:numId w:val="16"/>
        </w:numPr>
        <w:tabs>
          <w:tab w:val="clear" w:pos="1440"/>
        </w:tabs>
        <w:ind w:left="1134" w:hanging="425"/>
      </w:pPr>
      <w:r>
        <w:t>i</w:t>
      </w:r>
      <w:r w:rsidRPr="00883240">
        <w:t>nstrukcją utrzymania urządzeń zdalnego sterowania ILTOR-2 ZS,</w:t>
      </w:r>
    </w:p>
    <w:p w:rsidR="009044DF" w:rsidRPr="00883240" w:rsidRDefault="009044DF" w:rsidP="0083251C">
      <w:pPr>
        <w:pStyle w:val="wyliczankaa"/>
        <w:numPr>
          <w:ilvl w:val="1"/>
          <w:numId w:val="16"/>
        </w:numPr>
        <w:tabs>
          <w:tab w:val="clear" w:pos="1440"/>
        </w:tabs>
        <w:ind w:left="1134" w:hanging="425"/>
      </w:pPr>
      <w:r>
        <w:rPr>
          <w:bCs/>
          <w:iCs/>
        </w:rPr>
        <w:t xml:space="preserve">instrukcja administratora oraz konserwacji i przeglądów jednostek centralnych (komputerów) , osprzętu sieci systemu ILTOR-2,  </w:t>
      </w:r>
    </w:p>
    <w:p w:rsidR="009044DF" w:rsidRPr="00A94551" w:rsidRDefault="009044DF" w:rsidP="0083251C">
      <w:pPr>
        <w:pStyle w:val="Heading1"/>
        <w:numPr>
          <w:ilvl w:val="0"/>
          <w:numId w:val="5"/>
        </w:numPr>
        <w:tabs>
          <w:tab w:val="clear" w:pos="705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A94551">
        <w:rPr>
          <w:rFonts w:ascii="Times New Roman" w:hAnsi="Times New Roman" w:cs="Times New Roman"/>
          <w:sz w:val="24"/>
          <w:szCs w:val="24"/>
        </w:rPr>
        <w:t>Wymagania Zamawiającego związane z częstotliwością wykonywania prac związanych z utrzymaniem systemu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44DF" w:rsidRPr="00883240" w:rsidRDefault="009044DF" w:rsidP="00BF2358">
      <w:pPr>
        <w:ind w:left="540"/>
      </w:pPr>
      <w:r>
        <w:t>Zamawiający wymaga aby p</w:t>
      </w:r>
      <w:r w:rsidRPr="00883240">
        <w:t xml:space="preserve">race związane z utrzymaniem systemu realizowane </w:t>
      </w:r>
      <w:r>
        <w:t>były</w:t>
      </w:r>
      <w:r w:rsidRPr="00883240">
        <w:t xml:space="preserve"> w  następującej częstotliwości</w:t>
      </w:r>
      <w:r>
        <w:t xml:space="preserve"> :</w:t>
      </w:r>
    </w:p>
    <w:p w:rsidR="009044DF" w:rsidRPr="00883240" w:rsidRDefault="009044DF" w:rsidP="008971B1">
      <w:pPr>
        <w:pStyle w:val="wyliczankaa"/>
        <w:numPr>
          <w:ilvl w:val="1"/>
          <w:numId w:val="17"/>
        </w:numPr>
      </w:pPr>
      <w:r>
        <w:t>k</w:t>
      </w:r>
      <w:r w:rsidRPr="00883240">
        <w:t>onserwacja urządzeń systemu w DCS  - 1 raz / 1 tydzień,</w:t>
      </w:r>
    </w:p>
    <w:p w:rsidR="009044DF" w:rsidRPr="00883240" w:rsidRDefault="009044DF" w:rsidP="008971B1">
      <w:pPr>
        <w:pStyle w:val="wyliczankaa"/>
        <w:numPr>
          <w:ilvl w:val="1"/>
          <w:numId w:val="17"/>
        </w:numPr>
      </w:pPr>
      <w:r>
        <w:t>k</w:t>
      </w:r>
      <w:r w:rsidRPr="00883240">
        <w:t>onserwacja urządzeń systemu w NZS – 1 raz /  1 miesiąc,</w:t>
      </w:r>
    </w:p>
    <w:p w:rsidR="009044DF" w:rsidRPr="00883240" w:rsidRDefault="009044DF" w:rsidP="008971B1">
      <w:pPr>
        <w:pStyle w:val="wyliczankaa"/>
        <w:numPr>
          <w:ilvl w:val="1"/>
          <w:numId w:val="17"/>
        </w:numPr>
      </w:pPr>
      <w:r>
        <w:t>k</w:t>
      </w:r>
      <w:r w:rsidRPr="00883240">
        <w:t>onserwacja urządzeń systemu na OZS – 1 raz / 1 miesiąc,</w:t>
      </w:r>
    </w:p>
    <w:p w:rsidR="009044DF" w:rsidRPr="00883240" w:rsidRDefault="009044DF" w:rsidP="008971B1">
      <w:pPr>
        <w:pStyle w:val="wyliczankaa"/>
        <w:numPr>
          <w:ilvl w:val="1"/>
          <w:numId w:val="17"/>
        </w:numPr>
      </w:pPr>
      <w:r>
        <w:t>p</w:t>
      </w:r>
      <w:r w:rsidRPr="00883240">
        <w:t>rzegląd urządzeń systemu w DCS - 1 raz  / 1 rok,</w:t>
      </w:r>
    </w:p>
    <w:p w:rsidR="009044DF" w:rsidRPr="00883240" w:rsidRDefault="009044DF" w:rsidP="008971B1">
      <w:pPr>
        <w:pStyle w:val="wyliczankaa"/>
        <w:numPr>
          <w:ilvl w:val="1"/>
          <w:numId w:val="17"/>
        </w:numPr>
      </w:pPr>
      <w:r>
        <w:t>p</w:t>
      </w:r>
      <w:r w:rsidRPr="00883240">
        <w:t>rzegląd urządzeń systemu w NZS – 1 raz / 1 rok,</w:t>
      </w:r>
    </w:p>
    <w:p w:rsidR="009044DF" w:rsidRDefault="009044DF" w:rsidP="008971B1">
      <w:pPr>
        <w:pStyle w:val="wyliczankaa"/>
        <w:numPr>
          <w:ilvl w:val="1"/>
          <w:numId w:val="17"/>
        </w:numPr>
        <w:spacing w:after="120"/>
      </w:pPr>
      <w:r>
        <w:t>p</w:t>
      </w:r>
      <w:r w:rsidRPr="00883240">
        <w:t>rzegląd urządzeń</w:t>
      </w:r>
      <w:r>
        <w:t xml:space="preserve"> systemu na OZS – 1 raz / 1 rok.</w:t>
      </w:r>
    </w:p>
    <w:p w:rsidR="009044DF" w:rsidRPr="009E5041" w:rsidRDefault="009044DF" w:rsidP="00BF2358">
      <w:pPr>
        <w:ind w:left="540"/>
        <w:rPr>
          <w:b/>
        </w:rPr>
      </w:pPr>
      <w:r>
        <w:t>Wykonanie konserwacji  i przeglądów</w:t>
      </w:r>
      <w:r w:rsidRPr="009E5041">
        <w:t xml:space="preserve"> Wykonawca odnotowuje stosownymi zapisami w książkach</w:t>
      </w:r>
      <w:r>
        <w:t xml:space="preserve"> kontroli urządzeń E-1758 znajdujących się na posterunkach ruchu.</w:t>
      </w:r>
    </w:p>
    <w:p w:rsidR="009044DF" w:rsidRPr="00883240" w:rsidRDefault="009044DF" w:rsidP="00BF2358">
      <w:pPr>
        <w:pStyle w:val="wyliczankaa"/>
        <w:numPr>
          <w:ilvl w:val="0"/>
          <w:numId w:val="0"/>
        </w:numPr>
        <w:tabs>
          <w:tab w:val="num" w:pos="1080"/>
        </w:tabs>
        <w:spacing w:after="120"/>
        <w:ind w:left="360"/>
      </w:pPr>
    </w:p>
    <w:p w:rsidR="009044DF" w:rsidRPr="00034DE6" w:rsidRDefault="009044DF" w:rsidP="0083251C">
      <w:pPr>
        <w:pStyle w:val="Heading1"/>
        <w:numPr>
          <w:ilvl w:val="0"/>
          <w:numId w:val="5"/>
        </w:numPr>
        <w:tabs>
          <w:tab w:val="clear" w:pos="705"/>
          <w:tab w:val="num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Zamawiającego związane z bieżącymi naprawami.</w:t>
      </w:r>
    </w:p>
    <w:p w:rsidR="009044DF" w:rsidRPr="00883240" w:rsidRDefault="009044DF" w:rsidP="00BF2358">
      <w:pPr>
        <w:ind w:left="540"/>
      </w:pPr>
      <w:r>
        <w:t>Zamawiający wymaga aby</w:t>
      </w:r>
      <w:r w:rsidRPr="00883240">
        <w:t xml:space="preserve"> </w:t>
      </w:r>
      <w:r>
        <w:t>p</w:t>
      </w:r>
      <w:r w:rsidRPr="00883240">
        <w:t>race związane z bież</w:t>
      </w:r>
      <w:r>
        <w:t>ącymi naprawami systemu obejmowały</w:t>
      </w:r>
      <w:r w:rsidRPr="00883240">
        <w:t>:</w:t>
      </w:r>
    </w:p>
    <w:p w:rsidR="009044DF" w:rsidRPr="00883240" w:rsidRDefault="009044DF" w:rsidP="00122288">
      <w:pPr>
        <w:numPr>
          <w:ilvl w:val="1"/>
          <w:numId w:val="20"/>
        </w:numPr>
        <w:suppressAutoHyphens w:val="0"/>
        <w:jc w:val="both"/>
      </w:pPr>
      <w:r>
        <w:t>u</w:t>
      </w:r>
      <w:r w:rsidRPr="00883240">
        <w:t>suwanie awarii sprzętowych i oprogramowania systemu,</w:t>
      </w:r>
    </w:p>
    <w:p w:rsidR="009044DF" w:rsidRPr="00883240" w:rsidRDefault="009044DF" w:rsidP="00122288">
      <w:pPr>
        <w:numPr>
          <w:ilvl w:val="1"/>
          <w:numId w:val="20"/>
        </w:numPr>
        <w:suppressAutoHyphens w:val="0"/>
        <w:jc w:val="both"/>
      </w:pPr>
      <w:r>
        <w:t>o</w:t>
      </w:r>
      <w:r w:rsidRPr="00883240">
        <w:t>dtwarzanie konfiguracji stanowisk komputerowych po awarii,</w:t>
      </w:r>
    </w:p>
    <w:p w:rsidR="009044DF" w:rsidRDefault="009044DF" w:rsidP="00122288">
      <w:pPr>
        <w:numPr>
          <w:ilvl w:val="1"/>
          <w:numId w:val="20"/>
        </w:numPr>
        <w:suppressAutoHyphens w:val="0"/>
        <w:spacing w:after="120"/>
        <w:jc w:val="both"/>
      </w:pPr>
      <w:r>
        <w:t>u</w:t>
      </w:r>
      <w:r w:rsidRPr="00883240">
        <w:t>trzymywanie wymaganego poziomu dostępu do części zamiennych i urządzeń zastępczych umożliwiające usuniecie awarii sprzętowych.</w:t>
      </w:r>
    </w:p>
    <w:p w:rsidR="009044DF" w:rsidRPr="001512DF" w:rsidRDefault="009044DF" w:rsidP="0083251C">
      <w:pPr>
        <w:pStyle w:val="Heading1"/>
        <w:numPr>
          <w:ilvl w:val="0"/>
          <w:numId w:val="5"/>
        </w:numPr>
        <w:tabs>
          <w:tab w:val="clear" w:pos="705"/>
          <w:tab w:val="num" w:pos="567"/>
        </w:tabs>
        <w:rPr>
          <w:rFonts w:ascii="Times New Roman" w:hAnsi="Times New Roman" w:cs="Times New Roman"/>
          <w:sz w:val="24"/>
          <w:szCs w:val="24"/>
        </w:rPr>
      </w:pPr>
      <w:r w:rsidRPr="001512DF">
        <w:rPr>
          <w:rFonts w:ascii="Times New Roman" w:hAnsi="Times New Roman" w:cs="Times New Roman"/>
          <w:sz w:val="24"/>
          <w:szCs w:val="24"/>
        </w:rPr>
        <w:t>Wymagania Zamawiającego związane z administrowaniem systemu.</w:t>
      </w:r>
    </w:p>
    <w:p w:rsidR="009044DF" w:rsidRPr="00883240" w:rsidRDefault="009044DF" w:rsidP="00BF2358">
      <w:pPr>
        <w:ind w:left="540"/>
      </w:pPr>
      <w:r>
        <w:t>Zamawiający wymaga aby</w:t>
      </w:r>
      <w:r w:rsidRPr="00883240">
        <w:t xml:space="preserve"> </w:t>
      </w:r>
      <w:r>
        <w:t>p</w:t>
      </w:r>
      <w:r w:rsidRPr="00883240">
        <w:t xml:space="preserve">race </w:t>
      </w:r>
      <w:r>
        <w:t xml:space="preserve">serwisowe </w:t>
      </w:r>
      <w:r w:rsidRPr="00883240">
        <w:t>związane z a</w:t>
      </w:r>
      <w:r>
        <w:t>dministrowaniem systemu obejmowały</w:t>
      </w:r>
      <w:r w:rsidRPr="00883240">
        <w:t>:</w:t>
      </w:r>
    </w:p>
    <w:p w:rsidR="009044DF" w:rsidRPr="00883240" w:rsidRDefault="009044DF" w:rsidP="00122288">
      <w:pPr>
        <w:numPr>
          <w:ilvl w:val="0"/>
          <w:numId w:val="21"/>
        </w:numPr>
        <w:suppressAutoHyphens w:val="0"/>
        <w:jc w:val="both"/>
      </w:pPr>
      <w:r>
        <w:t>w</w:t>
      </w:r>
      <w:r w:rsidRPr="00883240">
        <w:t>ykonanie i archiwizowanie kopii bezpieczeństwa zainstalowanego oprogramowania,</w:t>
      </w:r>
    </w:p>
    <w:p w:rsidR="009044DF" w:rsidRPr="00883240" w:rsidRDefault="009044DF" w:rsidP="00122288">
      <w:pPr>
        <w:numPr>
          <w:ilvl w:val="0"/>
          <w:numId w:val="21"/>
        </w:numPr>
        <w:suppressAutoHyphens w:val="0"/>
        <w:jc w:val="both"/>
      </w:pPr>
      <w:r>
        <w:t>b</w:t>
      </w:r>
      <w:r w:rsidRPr="00883240">
        <w:t>ieżące admi</w:t>
      </w:r>
      <w:r>
        <w:t>nistrowanie i obsługę programową</w:t>
      </w:r>
      <w:r w:rsidRPr="00883240">
        <w:t xml:space="preserve"> systemu,</w:t>
      </w:r>
    </w:p>
    <w:p w:rsidR="009044DF" w:rsidRPr="00883240" w:rsidRDefault="009044DF" w:rsidP="00122288">
      <w:pPr>
        <w:numPr>
          <w:ilvl w:val="0"/>
          <w:numId w:val="21"/>
        </w:numPr>
        <w:suppressAutoHyphens w:val="0"/>
        <w:jc w:val="both"/>
      </w:pPr>
      <w:r>
        <w:t>n</w:t>
      </w:r>
      <w:r w:rsidRPr="00883240">
        <w:t>adzorowanie kontroli dostępu użytkowników oraz ewidencjonowanie dostępu użytkowników systemu,</w:t>
      </w:r>
    </w:p>
    <w:p w:rsidR="009044DF" w:rsidRPr="00883240" w:rsidRDefault="009044DF" w:rsidP="00122288">
      <w:pPr>
        <w:numPr>
          <w:ilvl w:val="0"/>
          <w:numId w:val="21"/>
        </w:numPr>
        <w:suppressAutoHyphens w:val="0"/>
        <w:jc w:val="both"/>
      </w:pPr>
      <w:r>
        <w:t>a</w:t>
      </w:r>
      <w:r w:rsidRPr="00883240">
        <w:t>rchiwizowanie danych rejestratorów sytemu oraz udostępnianie tych danych uprawnionym przedstawicielom SKM,</w:t>
      </w:r>
    </w:p>
    <w:p w:rsidR="009044DF" w:rsidRPr="00883240" w:rsidRDefault="009044DF" w:rsidP="00122288">
      <w:pPr>
        <w:numPr>
          <w:ilvl w:val="0"/>
          <w:numId w:val="21"/>
        </w:numPr>
        <w:suppressAutoHyphens w:val="0"/>
        <w:jc w:val="both"/>
      </w:pPr>
      <w:r>
        <w:t>p</w:t>
      </w:r>
      <w:r w:rsidRPr="00883240">
        <w:t>rowadzenie ewidencji sprzętu komputerowego i oprogramowania,</w:t>
      </w:r>
    </w:p>
    <w:p w:rsidR="009044DF" w:rsidRPr="00883240" w:rsidRDefault="009044DF" w:rsidP="00122288">
      <w:pPr>
        <w:numPr>
          <w:ilvl w:val="0"/>
          <w:numId w:val="21"/>
        </w:numPr>
        <w:suppressAutoHyphens w:val="0"/>
        <w:jc w:val="both"/>
      </w:pPr>
      <w:r>
        <w:t>b</w:t>
      </w:r>
      <w:r w:rsidRPr="00883240">
        <w:t>ieżące wsparcie dla użytkowników w zakresie wykonywania ich obowiązków służbowych,</w:t>
      </w:r>
    </w:p>
    <w:p w:rsidR="009044DF" w:rsidRDefault="009044DF" w:rsidP="00122288">
      <w:pPr>
        <w:numPr>
          <w:ilvl w:val="0"/>
          <w:numId w:val="21"/>
        </w:numPr>
        <w:suppressAutoHyphens w:val="0"/>
        <w:spacing w:after="120"/>
        <w:jc w:val="both"/>
      </w:pPr>
      <w:r>
        <w:t>w</w:t>
      </w:r>
      <w:r w:rsidRPr="00883240">
        <w:t>spółpraca z pracownikami SKM w zakresie prac związan</w:t>
      </w:r>
      <w:r>
        <w:t>ych z utrzymaniem i eksploatacją</w:t>
      </w:r>
      <w:r w:rsidRPr="00883240">
        <w:t xml:space="preserve"> innych systemów i urządzeń srk wspó</w:t>
      </w:r>
      <w:r>
        <w:t>łpracujących z systemem    ILTOR-2,</w:t>
      </w:r>
    </w:p>
    <w:p w:rsidR="009044DF" w:rsidRPr="007E3FF0" w:rsidRDefault="009044DF" w:rsidP="00122288">
      <w:pPr>
        <w:numPr>
          <w:ilvl w:val="0"/>
          <w:numId w:val="21"/>
        </w:numPr>
        <w:suppressAutoHyphens w:val="0"/>
        <w:rPr>
          <w:bCs/>
          <w:iCs/>
        </w:rPr>
      </w:pPr>
      <w:r>
        <w:rPr>
          <w:bCs/>
          <w:iCs/>
        </w:rPr>
        <w:t>wykonywanie konserwacji i przeglądów zgodnie z obowiązującymi instrukcjami w SKM: „Instrukcja konserwacji, przeglądów oraz napraw bieżących urządzeń sterowania ruchem kolejowym SKMe-12 (E-24)”, „</w:t>
      </w:r>
      <w:r>
        <w:t>Instrukcja</w:t>
      </w:r>
      <w:r w:rsidRPr="00883240">
        <w:t xml:space="preserve"> o zasadach eksploatacji i prowadzenia robót w urządzeniach sterowania ruchem kolejowym SKMe-5 (E-11)</w:t>
      </w:r>
      <w:r>
        <w:t>”</w:t>
      </w:r>
      <w:r>
        <w:rPr>
          <w:bCs/>
          <w:iCs/>
        </w:rPr>
        <w:t xml:space="preserve"> oraz „Instrukcja utrzymania urządzeń zdalnego sterowania ILTOR-2 ZS”, DTR ILTOR-2, Instrukcja administratora konserwacji i przeglądów jednostek centralnych (komputerów) , osprzętu sieci systemu ILTOR-2,  </w:t>
      </w:r>
    </w:p>
    <w:p w:rsidR="009044DF" w:rsidRDefault="009044DF" w:rsidP="00122288">
      <w:pPr>
        <w:numPr>
          <w:ilvl w:val="0"/>
          <w:numId w:val="21"/>
        </w:numPr>
        <w:suppressAutoHyphens w:val="0"/>
      </w:pPr>
      <w:r>
        <w:t>utrzymanie sprzętu komputerowego w sprawności pozwalającej na ciągłą i niezawodną pracę urządzeń srk,</w:t>
      </w:r>
      <w:r w:rsidRPr="0065251D">
        <w:rPr>
          <w:sz w:val="20"/>
          <w:szCs w:val="20"/>
        </w:rPr>
        <w:t xml:space="preserve"> </w:t>
      </w:r>
    </w:p>
    <w:p w:rsidR="009044DF" w:rsidRPr="00DD73CB" w:rsidRDefault="009044DF" w:rsidP="00122288">
      <w:pPr>
        <w:numPr>
          <w:ilvl w:val="0"/>
          <w:numId w:val="21"/>
        </w:numPr>
        <w:suppressAutoHyphens w:val="0"/>
      </w:pPr>
      <w:r>
        <w:t>bezzwłoczne usuwanie awarii sprzętowych i oprogramowania systemu,</w:t>
      </w:r>
      <w:r w:rsidRPr="0065251D">
        <w:rPr>
          <w:sz w:val="20"/>
          <w:szCs w:val="20"/>
        </w:rPr>
        <w:t xml:space="preserve"> </w:t>
      </w:r>
    </w:p>
    <w:p w:rsidR="009044DF" w:rsidRPr="00DD73CB" w:rsidRDefault="009044DF" w:rsidP="00122288">
      <w:pPr>
        <w:numPr>
          <w:ilvl w:val="0"/>
          <w:numId w:val="21"/>
        </w:numPr>
        <w:suppressAutoHyphens w:val="0"/>
        <w:spacing w:before="100" w:beforeAutospacing="1" w:after="100" w:afterAutospacing="1"/>
      </w:pPr>
      <w:r>
        <w:t xml:space="preserve">odtwarzanie konfiguracji stanowisk komputerowych po awarii, </w:t>
      </w:r>
    </w:p>
    <w:p w:rsidR="009044DF" w:rsidRPr="00DD73CB" w:rsidRDefault="009044DF" w:rsidP="00122288">
      <w:pPr>
        <w:numPr>
          <w:ilvl w:val="0"/>
          <w:numId w:val="21"/>
        </w:numPr>
        <w:suppressAutoHyphens w:val="0"/>
        <w:spacing w:before="100" w:beforeAutospacing="1" w:after="100" w:afterAutospacing="1"/>
      </w:pPr>
      <w:r>
        <w:t xml:space="preserve">bieżące administrowanie i obsługę programową systemu wraz z kontrolą dostępu użytkowników oraz ewidencją dostępu (karty dostępu), </w:t>
      </w:r>
    </w:p>
    <w:p w:rsidR="009044DF" w:rsidRPr="00DD73CB" w:rsidRDefault="009044DF" w:rsidP="00122288">
      <w:pPr>
        <w:numPr>
          <w:ilvl w:val="0"/>
          <w:numId w:val="21"/>
        </w:numPr>
        <w:suppressAutoHyphens w:val="0"/>
        <w:spacing w:after="120"/>
        <w:jc w:val="both"/>
      </w:pPr>
      <w:r>
        <w:t xml:space="preserve">przestrzeganie przy prowadzonych pracach zasad bezpieczeństwa zapewniających bezpieczne prowadzenie ruchu pociągów oraz bezzwłoczne powiadamianie SKM </w:t>
      </w:r>
      <w:r>
        <w:br/>
        <w:t>o sytuacjach zagrażających lub utrudniających prowadzenie ruchu pociągów.</w:t>
      </w:r>
    </w:p>
    <w:p w:rsidR="009044DF" w:rsidRPr="00F1223D" w:rsidRDefault="009044DF" w:rsidP="008438B1">
      <w:pPr>
        <w:pStyle w:val="Heading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1223D">
        <w:rPr>
          <w:rFonts w:ascii="Times New Roman" w:hAnsi="Times New Roman" w:cs="Times New Roman"/>
          <w:sz w:val="24"/>
          <w:szCs w:val="24"/>
        </w:rPr>
        <w:t xml:space="preserve">Określenie miejsca </w:t>
      </w:r>
      <w:r>
        <w:rPr>
          <w:rFonts w:ascii="Times New Roman" w:hAnsi="Times New Roman" w:cs="Times New Roman"/>
          <w:sz w:val="24"/>
          <w:szCs w:val="24"/>
        </w:rPr>
        <w:t>wykonania z</w:t>
      </w:r>
      <w:r w:rsidRPr="00F1223D">
        <w:rPr>
          <w:rFonts w:ascii="Times New Roman" w:hAnsi="Times New Roman" w:cs="Times New Roman"/>
          <w:sz w:val="24"/>
          <w:szCs w:val="24"/>
        </w:rPr>
        <w:t>amówienia</w:t>
      </w:r>
      <w:r>
        <w:rPr>
          <w:rFonts w:ascii="Times New Roman" w:hAnsi="Times New Roman" w:cs="Times New Roman"/>
          <w:sz w:val="24"/>
          <w:szCs w:val="24"/>
        </w:rPr>
        <w:t xml:space="preserve"> oraz lokalizacji urządzeń systemu</w:t>
      </w:r>
      <w:r w:rsidRPr="00F1223D">
        <w:rPr>
          <w:rFonts w:ascii="Times New Roman" w:hAnsi="Times New Roman" w:cs="Times New Roman"/>
          <w:sz w:val="24"/>
          <w:szCs w:val="24"/>
        </w:rPr>
        <w:t>:</w:t>
      </w:r>
    </w:p>
    <w:p w:rsidR="009044DF" w:rsidRDefault="009044DF" w:rsidP="00BF2358">
      <w:pPr>
        <w:jc w:val="both"/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"/>
        <w:gridCol w:w="3220"/>
        <w:gridCol w:w="1244"/>
        <w:gridCol w:w="3817"/>
      </w:tblGrid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b/>
                <w:i/>
                <w:sz w:val="22"/>
                <w:szCs w:val="22"/>
              </w:rPr>
            </w:pPr>
            <w:r w:rsidRPr="00AE0EE5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center"/>
              <w:rPr>
                <w:b/>
                <w:i/>
                <w:sz w:val="22"/>
                <w:szCs w:val="22"/>
              </w:rPr>
            </w:pPr>
            <w:r w:rsidRPr="00AE0EE5">
              <w:rPr>
                <w:b/>
                <w:i/>
                <w:sz w:val="22"/>
                <w:szCs w:val="22"/>
              </w:rPr>
              <w:t>Miejsce wykonania zamówienia</w:t>
            </w:r>
          </w:p>
          <w:p w:rsidR="009044DF" w:rsidRPr="00AE0EE5" w:rsidRDefault="009044DF" w:rsidP="00AE0EE5">
            <w:pPr>
              <w:jc w:val="center"/>
              <w:rPr>
                <w:b/>
                <w:i/>
                <w:sz w:val="22"/>
                <w:szCs w:val="22"/>
              </w:rPr>
            </w:pPr>
            <w:r w:rsidRPr="00AE0EE5">
              <w:rPr>
                <w:b/>
                <w:i/>
                <w:sz w:val="22"/>
                <w:szCs w:val="22"/>
              </w:rPr>
              <w:t>(stacja)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b/>
                <w:i/>
                <w:sz w:val="22"/>
                <w:szCs w:val="22"/>
              </w:rPr>
            </w:pPr>
            <w:r w:rsidRPr="00AE0EE5">
              <w:rPr>
                <w:b/>
                <w:i/>
                <w:sz w:val="22"/>
                <w:szCs w:val="22"/>
              </w:rPr>
              <w:t>Rodzaj</w:t>
            </w:r>
          </w:p>
          <w:p w:rsidR="009044DF" w:rsidRPr="00AE0EE5" w:rsidRDefault="009044DF" w:rsidP="00AE0EE5">
            <w:pPr>
              <w:jc w:val="center"/>
              <w:rPr>
                <w:b/>
                <w:i/>
                <w:sz w:val="22"/>
                <w:szCs w:val="22"/>
              </w:rPr>
            </w:pPr>
            <w:r w:rsidRPr="00AE0EE5">
              <w:rPr>
                <w:b/>
                <w:i/>
                <w:sz w:val="22"/>
                <w:szCs w:val="22"/>
              </w:rPr>
              <w:t>posterunku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b/>
                <w:i/>
                <w:sz w:val="22"/>
                <w:szCs w:val="22"/>
              </w:rPr>
            </w:pPr>
            <w:r w:rsidRPr="00AE0EE5">
              <w:rPr>
                <w:b/>
                <w:i/>
                <w:sz w:val="22"/>
                <w:szCs w:val="22"/>
              </w:rPr>
              <w:t>Wykaz urządzeń na posterunku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1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Gdynia Główna SKM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DCS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KSO, KD, CSD, KW, KC, KC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2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Gdynia Orłowo SKM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OZS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KD, KW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3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Sopot SKM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OZS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KD, KW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4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Gdańsk Oliwa SKM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OZS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KD, KW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5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Gdańsk Wrzeszcz SKM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OZS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KD, KW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6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Gdańsk Główny SKM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NZS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KSO, KD, CSD, KW, KC, KC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7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Gdynia Cisowa Postojowa</w:t>
            </w:r>
          </w:p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nastawnia GCA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NZS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KSO, KD, KW</w:t>
            </w:r>
          </w:p>
        </w:tc>
      </w:tr>
      <w:tr w:rsidR="009044DF" w:rsidTr="00AE0EE5">
        <w:tc>
          <w:tcPr>
            <w:tcW w:w="539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8</w:t>
            </w:r>
          </w:p>
        </w:tc>
        <w:tc>
          <w:tcPr>
            <w:tcW w:w="3220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Gdynia Cisowa Postojowa</w:t>
            </w:r>
          </w:p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nastawnia GC1</w:t>
            </w:r>
          </w:p>
        </w:tc>
        <w:tc>
          <w:tcPr>
            <w:tcW w:w="1244" w:type="dxa"/>
          </w:tcPr>
          <w:p w:rsidR="009044DF" w:rsidRPr="00AE0EE5" w:rsidRDefault="009044DF" w:rsidP="00AE0EE5">
            <w:pPr>
              <w:jc w:val="center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OZS</w:t>
            </w:r>
          </w:p>
        </w:tc>
        <w:tc>
          <w:tcPr>
            <w:tcW w:w="3817" w:type="dxa"/>
          </w:tcPr>
          <w:p w:rsidR="009044DF" w:rsidRPr="00AE0EE5" w:rsidRDefault="009044DF" w:rsidP="00AE0EE5">
            <w:pPr>
              <w:jc w:val="both"/>
              <w:rPr>
                <w:sz w:val="22"/>
                <w:szCs w:val="22"/>
              </w:rPr>
            </w:pPr>
            <w:r w:rsidRPr="00AE0EE5">
              <w:rPr>
                <w:sz w:val="22"/>
                <w:szCs w:val="22"/>
              </w:rPr>
              <w:t>KSO, KD, KW</w:t>
            </w:r>
          </w:p>
        </w:tc>
      </w:tr>
    </w:tbl>
    <w:p w:rsidR="009044DF" w:rsidRDefault="009044DF" w:rsidP="00BF2358">
      <w:pPr>
        <w:jc w:val="both"/>
      </w:pPr>
    </w:p>
    <w:p w:rsidR="009044DF" w:rsidRDefault="009044DF" w:rsidP="0083251C">
      <w:pPr>
        <w:pStyle w:val="Heading1"/>
        <w:numPr>
          <w:ilvl w:val="0"/>
          <w:numId w:val="5"/>
        </w:numPr>
        <w:tabs>
          <w:tab w:val="clear" w:pos="705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</w:t>
      </w:r>
      <w:r w:rsidRPr="00883240">
        <w:rPr>
          <w:rFonts w:ascii="Times New Roman" w:hAnsi="Times New Roman" w:cs="Times New Roman"/>
          <w:sz w:val="24"/>
          <w:szCs w:val="24"/>
        </w:rPr>
        <w:t>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44DF" w:rsidRDefault="009044DF" w:rsidP="00BF2358">
      <w:pPr>
        <w:ind w:left="540"/>
      </w:pPr>
      <w:r>
        <w:t>Wykonawca jest zobowiązany wykonać Zamówienie od dnia 01 stycznia 2012 przez</w:t>
      </w:r>
      <w:r w:rsidRPr="0021026E">
        <w:rPr>
          <w:color w:val="000000"/>
        </w:rPr>
        <w:t xml:space="preserve"> 12</w:t>
      </w:r>
      <w:r>
        <w:t xml:space="preserve"> miesięcy, w/g przyjętego cyklu ustalonego w punkcie 4. </w:t>
      </w:r>
    </w:p>
    <w:p w:rsidR="009044DF" w:rsidRDefault="009044DF" w:rsidP="00BF2358">
      <w:pPr>
        <w:jc w:val="both"/>
      </w:pPr>
    </w:p>
    <w:p w:rsidR="009044DF" w:rsidRPr="00873FF7" w:rsidRDefault="009044DF" w:rsidP="00873FF7">
      <w:pPr>
        <w:tabs>
          <w:tab w:val="right" w:pos="9356"/>
        </w:tabs>
        <w:spacing w:line="360" w:lineRule="auto"/>
        <w:jc w:val="both"/>
      </w:pPr>
    </w:p>
    <w:sectPr w:rsidR="009044DF" w:rsidRPr="00873FF7" w:rsidSect="00532174">
      <w:headerReference w:type="default" r:id="rId7"/>
      <w:footerReference w:type="default" r:id="rId8"/>
      <w:pgSz w:w="11906" w:h="16838"/>
      <w:pgMar w:top="1418" w:right="1247" w:bottom="1134" w:left="1267" w:header="851" w:footer="10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4DF" w:rsidRDefault="009044DF">
      <w:r>
        <w:separator/>
      </w:r>
    </w:p>
  </w:endnote>
  <w:endnote w:type="continuationSeparator" w:id="1">
    <w:p w:rsidR="009044DF" w:rsidRDefault="00904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4DF" w:rsidRDefault="009044DF">
    <w:pPr>
      <w:ind w:right="-180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26pt;margin-top:7.75pt;width:91.15pt;height:41.2pt;z-index:-251660288;mso-wrap-distance-left:9.05pt;mso-wrap-distance-right:9.05pt" stroked="f">
          <v:fill opacity="0" color2="black"/>
          <v:textbox style="mso-next-textbox:#_x0000_s2050" inset="0,0,0,0">
            <w:txbxContent>
              <w:p w:rsidR="009044DF" w:rsidRDefault="009044DF">
                <w:pPr>
                  <w:ind w:right="-180"/>
                  <w:rPr>
                    <w:color w:val="143C46"/>
                    <w:sz w:val="16"/>
                    <w:szCs w:val="16"/>
                    <w:lang w:val="en-US"/>
                  </w:rPr>
                </w:pPr>
                <w:r>
                  <w:rPr>
                    <w:color w:val="143C46"/>
                    <w:sz w:val="16"/>
                    <w:szCs w:val="16"/>
                    <w:lang w:val="en-US"/>
                  </w:rPr>
                  <w:t>Tel.+48 58 721 27 97</w:t>
                </w:r>
              </w:p>
              <w:p w:rsidR="009044DF" w:rsidRDefault="009044DF">
                <w:pPr>
                  <w:ind w:right="-180"/>
                  <w:rPr>
                    <w:color w:val="143C46"/>
                    <w:sz w:val="16"/>
                    <w:szCs w:val="16"/>
                    <w:lang w:val="en-US"/>
                  </w:rPr>
                </w:pPr>
                <w:r>
                  <w:rPr>
                    <w:color w:val="143C46"/>
                    <w:sz w:val="16"/>
                    <w:szCs w:val="16"/>
                    <w:lang w:val="en-US"/>
                  </w:rPr>
                  <w:t>Fax +48 58 721 29 85</w:t>
                </w:r>
              </w:p>
              <w:p w:rsidR="009044DF" w:rsidRDefault="009044DF">
                <w:pPr>
                  <w:rPr>
                    <w:color w:val="143C46"/>
                    <w:sz w:val="16"/>
                    <w:szCs w:val="16"/>
                    <w:lang w:val="en-US"/>
                  </w:rPr>
                </w:pPr>
                <w:r>
                  <w:rPr>
                    <w:color w:val="143C46"/>
                    <w:sz w:val="16"/>
                    <w:szCs w:val="16"/>
                    <w:lang w:val="en-US"/>
                  </w:rPr>
                  <w:t>skm@skm.pkp.pl</w:t>
                </w:r>
              </w:p>
              <w:p w:rsidR="009044DF" w:rsidRDefault="009044DF">
                <w:pPr>
                  <w:rPr>
                    <w:color w:val="143C46"/>
                    <w:sz w:val="16"/>
                    <w:szCs w:val="16"/>
                    <w:lang w:val="en-US"/>
                  </w:rPr>
                </w:pPr>
              </w:p>
              <w:p w:rsidR="009044DF" w:rsidRDefault="009044DF">
                <w:pPr>
                  <w:rPr>
                    <w:color w:val="143C46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1" type="#_x0000_t202" style="position:absolute;margin-left:0;margin-top:7.75pt;width:125.95pt;height:35.95pt;z-index:-251661312;mso-wrap-distance-left:9.05pt;mso-wrap-distance-right:9.05pt" stroked="f">
          <v:fill opacity="0" color2="black"/>
          <v:textbox style="mso-next-textbox:#_x0000_s2051" inset="0,0,0,0">
            <w:txbxContent>
              <w:p w:rsidR="009044DF" w:rsidRDefault="009044DF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PKP Szybka Kolej Miejska</w:t>
                </w:r>
              </w:p>
              <w:p w:rsidR="009044DF" w:rsidRDefault="009044DF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w Trójmieście sp. z o. o.</w:t>
                </w:r>
              </w:p>
              <w:p w:rsidR="009044DF" w:rsidRDefault="009044DF">
                <w:pPr>
                  <w:rPr>
                    <w:color w:val="143C46"/>
                    <w:sz w:val="16"/>
                    <w:szCs w:val="16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81-002 Gdynia ul. Morska 350A</w:t>
                </w:r>
              </w:p>
            </w:txbxContent>
          </v:textbox>
        </v:shape>
      </w:pict>
    </w:r>
    <w:r>
      <w:rPr>
        <w:noProof/>
        <w:lang w:eastAsia="pl-PL"/>
      </w:rPr>
      <w:pict>
        <v:shape id="_x0000_s2052" type="#_x0000_t202" style="position:absolute;margin-left:225pt;margin-top:7.75pt;width:251.95pt;height:44.95pt;z-index:-251659264;mso-wrap-distance-left:9.05pt;mso-wrap-distance-right:9.05pt" stroked="f">
          <v:fill opacity="0" color2="black"/>
          <v:textbox style="mso-next-textbox:#_x0000_s2052" inset="0,0,0,0">
            <w:txbxContent>
              <w:p w:rsidR="009044DF" w:rsidRDefault="009044DF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NIP: 958-13-70-512 | REGON: 192488478 | Sąd Rejestrowy w Gdańsku</w:t>
                </w:r>
              </w:p>
              <w:p w:rsidR="009044DF" w:rsidRDefault="009044DF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KRS: 0000076705 | Kapitał Zakładowy 125 215 000,00 zł</w:t>
                </w:r>
              </w:p>
              <w:p w:rsidR="009044DF" w:rsidRDefault="009044DF">
                <w:pPr>
                  <w:rPr>
                    <w:color w:val="143C46"/>
                    <w:sz w:val="18"/>
                    <w:szCs w:val="18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PEKAO S.A. III Odział Gdynia</w:t>
                </w:r>
                <w:r>
                  <w:rPr>
                    <w:color w:val="143C46"/>
                    <w:sz w:val="18"/>
                    <w:szCs w:val="18"/>
                  </w:rPr>
                  <w:t xml:space="preserve"> 80124035231111000043353006</w:t>
                </w:r>
              </w:p>
            </w:txbxContent>
          </v:textbox>
        </v:shape>
      </w:pic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53" type="#_x0000_t75" style="position:absolute;margin-left:115.65pt;margin-top:10pt;width:6.55pt;height:32.95pt;z-index:-251658240;visibility:visible;mso-wrap-distance-left:9.05pt;mso-wrap-distance-right:9.05pt" filled="t">
          <v:imagedata r:id="rId1" o:title=""/>
        </v:shape>
      </w:pict>
    </w:r>
    <w:r>
      <w:rPr>
        <w:noProof/>
        <w:lang w:eastAsia="pl-PL"/>
      </w:rPr>
      <w:pict>
        <v:shape id="Obraz 5" o:spid="_x0000_s2054" type="#_x0000_t75" style="position:absolute;margin-left:214.65pt;margin-top:10.75pt;width:6.55pt;height:32.95pt;z-index:-251657216;visibility:visible;mso-wrap-distance-left:9.05pt;mso-wrap-distance-right:9.05pt" filled="t">
          <v:imagedata r:id="rId1" o:title=""/>
        </v:shape>
      </w:pict>
    </w:r>
  </w:p>
  <w:p w:rsidR="009044DF" w:rsidRDefault="009044DF">
    <w:pPr>
      <w:pageBreakBefore/>
      <w:ind w:right="-180"/>
      <w:rPr>
        <w:sz w:val="16"/>
        <w:szCs w:val="16"/>
      </w:rPr>
    </w:pPr>
    <w:r>
      <w:rPr>
        <w:sz w:val="16"/>
        <w:szCs w:val="16"/>
      </w:rPr>
      <w:t xml:space="preserve"> </w:t>
    </w:r>
  </w:p>
  <w:p w:rsidR="009044DF" w:rsidRDefault="009044DF">
    <w:pPr>
      <w:pageBreakBefore/>
      <w:ind w:right="-180"/>
      <w:rPr>
        <w:sz w:val="16"/>
        <w:szCs w:val="16"/>
      </w:rPr>
    </w:pPr>
  </w:p>
  <w:p w:rsidR="009044DF" w:rsidRDefault="009044DF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4DF" w:rsidRDefault="009044DF">
      <w:r>
        <w:separator/>
      </w:r>
    </w:p>
  </w:footnote>
  <w:footnote w:type="continuationSeparator" w:id="1">
    <w:p w:rsidR="009044DF" w:rsidRDefault="009044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4DF" w:rsidRDefault="009044DF">
    <w:pPr>
      <w:pStyle w:val="Head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75pt;margin-top:.6pt;width:140.95pt;height:48.7pt;z-index:-251656192;mso-wrap-distance-left:9.05pt;mso-wrap-distance-right:9.05pt" stroked="f">
          <v:fill opacity="0" color2="black"/>
          <v:textbox style="mso-next-textbox:#_x0000_s2049" inset="0,0,0,0">
            <w:txbxContent>
              <w:p w:rsidR="009044DF" w:rsidRDefault="009044DF">
                <w:pPr>
                  <w:jc w:val="right"/>
                </w:pPr>
              </w:p>
            </w:txbxContent>
          </v:textbox>
        </v:shape>
      </w:pict>
    </w:r>
    <w:r w:rsidRPr="000C035A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7" type="#_x0000_t75" style="width:212.25pt;height:54.75pt;visibility:visible" filled="t">
          <v:imagedata r:id="rId1" o:title="" croptop="8260f" cropbottom="9284f" cropleft="3103f" cropright="2459f"/>
        </v:shape>
      </w:pict>
    </w:r>
    <w:r>
      <w:t xml:space="preserve">                                            </w:t>
    </w:r>
    <w:r w:rsidRPr="001C51D5">
      <w:rPr>
        <w:rFonts w:ascii="Calibri" w:hAnsi="Calibri"/>
        <w:b/>
        <w:noProof/>
        <w:color w:val="FF0000"/>
        <w:lang w:eastAsia="pl-PL"/>
      </w:rPr>
      <w:pict>
        <v:shape id="Obraz 2" o:spid="_x0000_i1028" type="#_x0000_t75" style="width:40.5pt;height:49.5pt;visibility:visible">
          <v:imagedata r:id="rId2" o:title=""/>
        </v:shape>
      </w:pict>
    </w:r>
    <w:r>
      <w:t xml:space="preserve">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0FC0"/>
    <w:multiLevelType w:val="hybridMultilevel"/>
    <w:tmpl w:val="65FCDDC6"/>
    <w:lvl w:ilvl="0" w:tplc="F544D6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A60EA"/>
    <w:multiLevelType w:val="hybridMultilevel"/>
    <w:tmpl w:val="55DA1E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A70FB"/>
    <w:multiLevelType w:val="hybridMultilevel"/>
    <w:tmpl w:val="3E6E6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4D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9429E"/>
    <w:multiLevelType w:val="hybridMultilevel"/>
    <w:tmpl w:val="ECC266F8"/>
    <w:lvl w:ilvl="0" w:tplc="F544D6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4F698A"/>
    <w:multiLevelType w:val="hybridMultilevel"/>
    <w:tmpl w:val="BB5A23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A320C1"/>
    <w:multiLevelType w:val="hybridMultilevel"/>
    <w:tmpl w:val="58F2CDBE"/>
    <w:lvl w:ilvl="0" w:tplc="ED845E90">
      <w:start w:val="1"/>
      <w:numFmt w:val="lowerLetter"/>
      <w:pStyle w:val="wyliczankaa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ACE7448"/>
    <w:multiLevelType w:val="hybridMultilevel"/>
    <w:tmpl w:val="3E943ECA"/>
    <w:lvl w:ilvl="0" w:tplc="F544D6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1F7A66"/>
    <w:multiLevelType w:val="hybridMultilevel"/>
    <w:tmpl w:val="CB1C92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4D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D7212"/>
    <w:multiLevelType w:val="multilevel"/>
    <w:tmpl w:val="696E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292C9A"/>
    <w:multiLevelType w:val="hybridMultilevel"/>
    <w:tmpl w:val="DE84F6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C4A4ED4"/>
    <w:multiLevelType w:val="multilevel"/>
    <w:tmpl w:val="DD88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F8A0BA0"/>
    <w:multiLevelType w:val="hybridMultilevel"/>
    <w:tmpl w:val="BEB82196"/>
    <w:lvl w:ilvl="0" w:tplc="0456BBB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7F54BF"/>
    <w:multiLevelType w:val="hybridMultilevel"/>
    <w:tmpl w:val="8B384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4D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3E643F"/>
    <w:multiLevelType w:val="hybridMultilevel"/>
    <w:tmpl w:val="22CC5E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4D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D67863"/>
    <w:multiLevelType w:val="hybridMultilevel"/>
    <w:tmpl w:val="F3966D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205DF5"/>
    <w:multiLevelType w:val="multilevel"/>
    <w:tmpl w:val="6B309D2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0B33105"/>
    <w:multiLevelType w:val="hybridMultilevel"/>
    <w:tmpl w:val="A792F6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5F3752"/>
    <w:multiLevelType w:val="hybridMultilevel"/>
    <w:tmpl w:val="4E42D1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CF715E"/>
    <w:multiLevelType w:val="hybridMultilevel"/>
    <w:tmpl w:val="E7067D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810AA1"/>
    <w:multiLevelType w:val="multilevel"/>
    <w:tmpl w:val="0944E7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  <w:rPr>
        <w:rFonts w:ascii="Times New Roman" w:hAnsi="Times New Roman" w:cs="Times New Roman" w:hint="default"/>
        <w:b w:val="0"/>
        <w:i w:val="0"/>
        <w:strike w:val="0"/>
        <w:dstrike w:val="0"/>
        <w:shadow w:val="0"/>
        <w:emboss w:val="0"/>
        <w:imprint w:val="0"/>
        <w:sz w:val="24"/>
        <w:szCs w:val="24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6FA14C88"/>
    <w:multiLevelType w:val="hybridMultilevel"/>
    <w:tmpl w:val="A3266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4D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267C6"/>
    <w:multiLevelType w:val="hybridMultilevel"/>
    <w:tmpl w:val="72FA85C6"/>
    <w:lvl w:ilvl="0" w:tplc="63C4D1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091492A"/>
    <w:multiLevelType w:val="hybridMultilevel"/>
    <w:tmpl w:val="FFBA2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AA5AF1"/>
    <w:multiLevelType w:val="multilevel"/>
    <w:tmpl w:val="FFBA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17"/>
  </w:num>
  <w:num w:numId="7">
    <w:abstractNumId w:val="16"/>
  </w:num>
  <w:num w:numId="8">
    <w:abstractNumId w:val="22"/>
  </w:num>
  <w:num w:numId="9">
    <w:abstractNumId w:val="1"/>
  </w:num>
  <w:num w:numId="10">
    <w:abstractNumId w:val="18"/>
  </w:num>
  <w:num w:numId="11">
    <w:abstractNumId w:val="10"/>
  </w:num>
  <w:num w:numId="12">
    <w:abstractNumId w:val="23"/>
  </w:num>
  <w:num w:numId="13">
    <w:abstractNumId w:val="4"/>
  </w:num>
  <w:num w:numId="14">
    <w:abstractNumId w:val="11"/>
  </w:num>
  <w:num w:numId="15">
    <w:abstractNumId w:val="21"/>
  </w:num>
  <w:num w:numId="16">
    <w:abstractNumId w:val="12"/>
  </w:num>
  <w:num w:numId="17">
    <w:abstractNumId w:val="20"/>
  </w:num>
  <w:num w:numId="18">
    <w:abstractNumId w:val="7"/>
  </w:num>
  <w:num w:numId="19">
    <w:abstractNumId w:val="13"/>
  </w:num>
  <w:num w:numId="20">
    <w:abstractNumId w:val="2"/>
  </w:num>
  <w:num w:numId="21">
    <w:abstractNumId w:val="6"/>
  </w:num>
  <w:num w:numId="22">
    <w:abstractNumId w:val="0"/>
  </w:num>
  <w:num w:numId="23">
    <w:abstractNumId w:val="3"/>
  </w:num>
  <w:num w:numId="24">
    <w:abstractNumId w:val="14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983"/>
    <w:rsid w:val="000032A2"/>
    <w:rsid w:val="00034DE6"/>
    <w:rsid w:val="000B06BE"/>
    <w:rsid w:val="000C035A"/>
    <w:rsid w:val="000C7DFB"/>
    <w:rsid w:val="0011768C"/>
    <w:rsid w:val="00122288"/>
    <w:rsid w:val="001512DF"/>
    <w:rsid w:val="001C51D5"/>
    <w:rsid w:val="001E0DC3"/>
    <w:rsid w:val="0021026E"/>
    <w:rsid w:val="00210D91"/>
    <w:rsid w:val="00220B28"/>
    <w:rsid w:val="00262DEA"/>
    <w:rsid w:val="002A6422"/>
    <w:rsid w:val="003743A2"/>
    <w:rsid w:val="003B2199"/>
    <w:rsid w:val="003E45F6"/>
    <w:rsid w:val="00470E8E"/>
    <w:rsid w:val="004E105A"/>
    <w:rsid w:val="004F70CE"/>
    <w:rsid w:val="00532174"/>
    <w:rsid w:val="00547CFE"/>
    <w:rsid w:val="00554482"/>
    <w:rsid w:val="005545E3"/>
    <w:rsid w:val="00581DDE"/>
    <w:rsid w:val="00584921"/>
    <w:rsid w:val="005C73F9"/>
    <w:rsid w:val="006117E9"/>
    <w:rsid w:val="00634ED7"/>
    <w:rsid w:val="0065175B"/>
    <w:rsid w:val="0065251D"/>
    <w:rsid w:val="006A22E3"/>
    <w:rsid w:val="006D4CEC"/>
    <w:rsid w:val="006E3C8C"/>
    <w:rsid w:val="007719D9"/>
    <w:rsid w:val="00771E00"/>
    <w:rsid w:val="00784932"/>
    <w:rsid w:val="007A50D8"/>
    <w:rsid w:val="007C3132"/>
    <w:rsid w:val="007E3FF0"/>
    <w:rsid w:val="007F6983"/>
    <w:rsid w:val="0083251C"/>
    <w:rsid w:val="008438B1"/>
    <w:rsid w:val="00865438"/>
    <w:rsid w:val="00873FF7"/>
    <w:rsid w:val="00883240"/>
    <w:rsid w:val="00887A12"/>
    <w:rsid w:val="008971B1"/>
    <w:rsid w:val="008B297C"/>
    <w:rsid w:val="008D5CB1"/>
    <w:rsid w:val="009044DF"/>
    <w:rsid w:val="00906870"/>
    <w:rsid w:val="0094431B"/>
    <w:rsid w:val="00997ED8"/>
    <w:rsid w:val="009E5041"/>
    <w:rsid w:val="00A86BB0"/>
    <w:rsid w:val="00A94551"/>
    <w:rsid w:val="00AD6162"/>
    <w:rsid w:val="00AE0EE5"/>
    <w:rsid w:val="00B047C3"/>
    <w:rsid w:val="00BF2358"/>
    <w:rsid w:val="00CF27CD"/>
    <w:rsid w:val="00D209F1"/>
    <w:rsid w:val="00DD73CB"/>
    <w:rsid w:val="00E13B41"/>
    <w:rsid w:val="00E417FF"/>
    <w:rsid w:val="00E76C9B"/>
    <w:rsid w:val="00E87F76"/>
    <w:rsid w:val="00EE0B68"/>
    <w:rsid w:val="00F1223D"/>
    <w:rsid w:val="00F169E4"/>
    <w:rsid w:val="00F3778D"/>
    <w:rsid w:val="00F822F8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98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6BB0"/>
    <w:pPr>
      <w:keepNext/>
      <w:numPr>
        <w:numId w:val="2"/>
      </w:numPr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6BB0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6BB0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6BB0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6BB0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6BB0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6BB0"/>
    <w:pPr>
      <w:numPr>
        <w:ilvl w:val="6"/>
        <w:numId w:val="2"/>
      </w:numPr>
      <w:suppressAutoHyphens w:val="0"/>
      <w:spacing w:before="240" w:after="60"/>
      <w:outlineLvl w:val="6"/>
    </w:pPr>
    <w:rPr>
      <w:lang w:eastAsia="pl-P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6BB0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lang w:eastAsia="pl-P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86BB0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462D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462D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86BB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62D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62D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62D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62D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62D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62D"/>
    <w:rPr>
      <w:rFonts w:asciiTheme="majorHAnsi" w:eastAsiaTheme="majorEastAsia" w:hAnsiTheme="majorHAnsi" w:cstheme="majorBidi"/>
      <w:lang w:eastAsia="ar-SA"/>
    </w:rPr>
  </w:style>
  <w:style w:type="paragraph" w:styleId="Header">
    <w:name w:val="header"/>
    <w:basedOn w:val="Normal"/>
    <w:link w:val="HeaderChar"/>
    <w:uiPriority w:val="99"/>
    <w:rsid w:val="007F69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62D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7F69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62D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7F6983"/>
    <w:pPr>
      <w:ind w:firstLine="70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462D"/>
    <w:rPr>
      <w:sz w:val="24"/>
      <w:szCs w:val="24"/>
      <w:lang w:eastAsia="ar-SA"/>
    </w:rPr>
  </w:style>
  <w:style w:type="paragraph" w:customStyle="1" w:styleId="wyliczankaa">
    <w:name w:val="wyliczanka a)"/>
    <w:basedOn w:val="Normal"/>
    <w:uiPriority w:val="99"/>
    <w:rsid w:val="00BF2358"/>
    <w:pPr>
      <w:numPr>
        <w:numId w:val="4"/>
      </w:numPr>
      <w:suppressAutoHyphens w:val="0"/>
    </w:pPr>
    <w:rPr>
      <w:lang w:eastAsia="pl-PL"/>
    </w:rPr>
  </w:style>
  <w:style w:type="table" w:styleId="TableGrid">
    <w:name w:val="Table Grid"/>
    <w:basedOn w:val="TableNormal"/>
    <w:uiPriority w:val="99"/>
    <w:rsid w:val="00BF2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71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719D9"/>
    <w:rPr>
      <w:rFonts w:ascii="Tahoma" w:hAnsi="Tahoma" w:cs="Tahoma"/>
      <w:sz w:val="16"/>
      <w:szCs w:val="16"/>
      <w:lang w:eastAsia="ar-SA" w:bidi="ar-SA"/>
    </w:rPr>
  </w:style>
  <w:style w:type="character" w:styleId="Hyperlink">
    <w:name w:val="Hyperlink"/>
    <w:basedOn w:val="DefaultParagraphFont"/>
    <w:uiPriority w:val="99"/>
    <w:rsid w:val="007719D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3</Pages>
  <Words>956</Words>
  <Characters>5742</Characters>
  <Application>Microsoft Office Outlook</Application>
  <DocSecurity>0</DocSecurity>
  <Lines>0</Lines>
  <Paragraphs>0</Paragraphs>
  <ScaleCrop>false</ScaleCrop>
  <Company>PKP Szybka Kolej Miejska w Trójmieście sp. z o. 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SKMEII – 074 – 105/2011</dc:title>
  <dc:subject/>
  <dc:creator>sokoniewski</dc:creator>
  <cp:keywords/>
  <dc:description/>
  <cp:lastModifiedBy>Kasprzyk</cp:lastModifiedBy>
  <cp:revision>5</cp:revision>
  <cp:lastPrinted>2011-11-08T08:56:00Z</cp:lastPrinted>
  <dcterms:created xsi:type="dcterms:W3CDTF">2011-11-08T08:38:00Z</dcterms:created>
  <dcterms:modified xsi:type="dcterms:W3CDTF">2011-11-08T10:13:00Z</dcterms:modified>
</cp:coreProperties>
</file>