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B2333" w14:textId="192A1383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SKM - …..</w:t>
      </w:r>
      <w:r w:rsidR="00F21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F21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1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10825D62" w14:textId="77777777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(zwana dalej także „Umową”)</w:t>
      </w:r>
    </w:p>
    <w:p w14:paraId="744523D5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C9B2A" w14:textId="08817444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….... </w:t>
      </w:r>
      <w:r w:rsidR="00F21C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21C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Gdyni pomiędzy:</w:t>
      </w:r>
    </w:p>
    <w:p w14:paraId="16596C9B" w14:textId="6DFFAB30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PKP SZYBKA KOLEJ MIEJSKA W TRÓJMIEŚCIE Sp. z o.o.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Gdyni,                    ul. Morska 350a, zarejestrowaną w rejestrze przedsiębiorców prowadzonym przez Sąd Rejonowy Gdańsk-Północ w Gdańsku, VIII Wydział Gospodarczy Krajowego Rejestru Sądowego pod numerem KRS 0000076705, NIP 958-13-70-512, Regon 192488478, Kapitał Zakładowy 168 </w:t>
      </w:r>
      <w:r w:rsidR="00F21C43">
        <w:rPr>
          <w:rFonts w:ascii="Times New Roman" w:eastAsia="Times New Roman" w:hAnsi="Times New Roman" w:cs="Times New Roman"/>
          <w:sz w:val="24"/>
          <w:szCs w:val="24"/>
          <w:lang w:eastAsia="pl-PL"/>
        </w:rPr>
        <w:t>389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zł, nr BDO: 000124414 reprezentowaną przez:</w:t>
      </w:r>
    </w:p>
    <w:p w14:paraId="7FA841AF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</w:t>
      </w:r>
    </w:p>
    <w:p w14:paraId="74ECCC6F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</w:t>
      </w:r>
    </w:p>
    <w:p w14:paraId="3B6BB3E3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zwaną dalej ZAMAWIAJĄCYM, </w:t>
      </w:r>
    </w:p>
    <w:p w14:paraId="2DE0E528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7C3F345" w14:textId="283D4CF6" w:rsidR="00503704" w:rsidRPr="00503704" w:rsidRDefault="00F9468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…………………………………………………………………………….</w:t>
      </w:r>
    </w:p>
    <w:p w14:paraId="23585956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WYKONAWCĄ lub zwanymi dalej łącznie z ZAMAWIAJĄCYM - STRONAMI,</w:t>
      </w:r>
    </w:p>
    <w:p w14:paraId="0F6805B9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- o następującej treści:</w:t>
      </w:r>
    </w:p>
    <w:p w14:paraId="24B036A4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D0068" w14:textId="77777777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14:paraId="34754C8E" w14:textId="5E2A5B0C" w:rsidR="00503704" w:rsidRPr="00503704" w:rsidRDefault="00503704" w:rsidP="00503704">
      <w:pPr>
        <w:numPr>
          <w:ilvl w:val="0"/>
          <w:numId w:val="1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 a WYKONAWCA przyjmuje do wykonania usługę w zakresie </w:t>
      </w:r>
      <w:r w:rsidR="00F94684">
        <w:rPr>
          <w:rFonts w:ascii="Times New Roman" w:eastAsia="Times New Roman" w:hAnsi="Times New Roman" w:cs="Times New Roman"/>
          <w:sz w:val="24"/>
          <w:szCs w:val="24"/>
          <w:lang w:eastAsia="pl-PL"/>
        </w:rPr>
        <w:t>normatywnego uzupełnienia pryzmy tłucznia we wskazanych odcinkach torów nr 501 i 502 linii kolejowej nr 250 Gdańsk Główny - Rumia</w:t>
      </w:r>
      <w:r w:rsidR="00F21C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06B4F6" w14:textId="24FC62CB" w:rsidR="00503704" w:rsidRPr="00503704" w:rsidRDefault="00503704" w:rsidP="00503704">
      <w:pPr>
        <w:numPr>
          <w:ilvl w:val="0"/>
          <w:numId w:val="1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dotyczące wykonania przedmiotu Umowy wskazanego w ust. 1 zawiera „</w:t>
      </w:r>
      <w:r w:rsidR="00F94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Zamówienia”(</w:t>
      </w:r>
      <w:r w:rsidR="00F9468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OPZ), stanowiąc</w:t>
      </w:r>
      <w:r w:rsidR="00F9468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niniejszej Umowy. </w:t>
      </w:r>
    </w:p>
    <w:p w14:paraId="0358FEE3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702D1" w14:textId="77777777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4173AFD1" w14:textId="27C6F845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Umowy  od dnia zawarcia umowy do dnia </w:t>
      </w:r>
      <w:r w:rsidR="00AE1EE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94684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E1EE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0E2CBEFE" w14:textId="77777777" w:rsidR="00503704" w:rsidRPr="00503704" w:rsidRDefault="00503704" w:rsidP="005037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C466F" w14:textId="77777777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14:paraId="0787060A" w14:textId="164E0D1A" w:rsidR="00503704" w:rsidRPr="00503704" w:rsidRDefault="00503704" w:rsidP="0050370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prawidłowe, zgodne z umową wykonanie całości przedmiotu Umowy STRONY ustalają wynagrodzenie ryczałtowe w wysokości </w:t>
      </w:r>
      <w:r w:rsidR="00F94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(słownie: </w:t>
      </w:r>
      <w:r w:rsidR="00F94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bookmarkStart w:id="0" w:name="_Hlk37061226"/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plus należny podatek VAT naliczony zgodnie z obowiązującym prawem</w:t>
      </w:r>
      <w:bookmarkEnd w:id="0"/>
    </w:p>
    <w:p w14:paraId="1F4E290D" w14:textId="77777777" w:rsidR="00503704" w:rsidRPr="00503704" w:rsidRDefault="00503704" w:rsidP="0050370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STRONY postanawiają, że rozliczenie za przedmiot Umowy nastąpi przelewem na konto  WYKONAWCY w terminie 30 dni od daty otrzymania przez Zamawiającego prawidłowo wystawionej faktury.</w:t>
      </w:r>
    </w:p>
    <w:p w14:paraId="148993BE" w14:textId="77777777" w:rsidR="00503704" w:rsidRPr="00503704" w:rsidRDefault="00503704" w:rsidP="0050370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WYKONAWCA po zakończeniu robót wystawi fakturę na podstawie protokołu bezusterkowego technicznego odbioru. </w:t>
      </w:r>
    </w:p>
    <w:p w14:paraId="7CF5A674" w14:textId="77777777" w:rsidR="00503704" w:rsidRPr="00503704" w:rsidRDefault="00503704" w:rsidP="0050370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0"/>
          <w:lang w:eastAsia="pl-PL"/>
        </w:rPr>
        <w:t>Za dzień zapłaty uważa się dzień obciążenia rachunku bankowego ZAMAWIAJĄCEGO.</w:t>
      </w:r>
    </w:p>
    <w:p w14:paraId="76FFA673" w14:textId="77777777" w:rsidR="00503704" w:rsidRPr="00503704" w:rsidRDefault="00503704" w:rsidP="00503704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0"/>
          <w:lang w:eastAsia="pl-PL"/>
        </w:rPr>
        <w:t>Uchybienie terminu zapłaty przez ZAMAWIAJĄCEGO uprawnia WYKONAWCĘ do naliczenia odsetek wynikających z ustawy.</w:t>
      </w:r>
    </w:p>
    <w:p w14:paraId="48A182C9" w14:textId="77777777" w:rsidR="00503704" w:rsidRPr="00503704" w:rsidRDefault="00503704" w:rsidP="0050370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18"/>
          <w:lang w:eastAsia="pl-PL"/>
        </w:rPr>
        <w:t>Strony ustalają, że wynagrodzenie Wykonawcy będzie płatne wyłącznie na rachunek Wykonawcy wskazany w prowadzonym przez Szefa Krajowej Administracji Skarbowej wykazie podmiotów zarejestrowanych jako podatnicy VAT, o którym mowa w art. 96b ust. 1 pkt 2 Ustawy z dn. 11.03.2004 r. o podatkach od towarów i usług i tylko taki rachunek do płatności może zostać wskazany w wystawionej Zamawiającemu fakturze. Faktura wskazująca inny numer rachunku bankowego do płatności, jako wystawiona niezgodnie z Umową zostanie Wykonawcy zwrócona bez księgowania, a Zamawiający uprawniony jest do wstrzymania z płatnością do czasu otrzymania prawidłowo wystawionej faktury.</w:t>
      </w:r>
    </w:p>
    <w:p w14:paraId="77234058" w14:textId="36776B3C" w:rsidR="00503704" w:rsidRPr="00983DFB" w:rsidRDefault="00503704" w:rsidP="0050370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3DFB">
        <w:rPr>
          <w:rFonts w:ascii="Times New Roman" w:eastAsia="Times New Roman" w:hAnsi="Times New Roman" w:cs="Times New Roman"/>
          <w:sz w:val="24"/>
          <w:szCs w:val="20"/>
          <w:lang w:eastAsia="pl-PL"/>
        </w:rPr>
        <w:t>Strony dopuszczają możliwość fakturowania częściowego na podstawie odbiorów częściowych prac.</w:t>
      </w:r>
    </w:p>
    <w:p w14:paraId="0FADB939" w14:textId="7EE50CF4" w:rsidR="00AE1EE7" w:rsidRDefault="00503704" w:rsidP="00AE1EE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0"/>
          <w:lang w:eastAsia="pl-PL"/>
        </w:rPr>
        <w:t>Strony ustalają, że w razie braku terminowego spełnienia świadczenia pieniężnego wynikającego z Umowy przez którąkolwiek ze Stron - druga Strona może wystosować wezwanie do zapłaty należności również w formie elektronicznej na adres e-mail.</w:t>
      </w:r>
    </w:p>
    <w:p w14:paraId="73754D1B" w14:textId="719CB75E" w:rsidR="00AE1EE7" w:rsidRPr="00AE1EE7" w:rsidRDefault="00AE1EE7" w:rsidP="00AE1EE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1EE7">
        <w:rPr>
          <w:rFonts w:ascii="Times New Roman" w:hAnsi="Times New Roman" w:cs="Times New Roman"/>
        </w:rPr>
        <w:t>WYKONAWCA wyraża zgodę na wystawianie ZAMAWIAJĄCEMU faktur w formie elektronicznej. Zgodnie z art. 106n Ustawy o podatku od towarów i usług z dnia 11 marca 2004 (j.t. Dz.U. z 2020 r., poz. 106 z późniejszymi zmianami).</w:t>
      </w:r>
    </w:p>
    <w:p w14:paraId="761BF127" w14:textId="77777777" w:rsidR="00AE1EE7" w:rsidRPr="00AE1EE7" w:rsidRDefault="00AE1EE7" w:rsidP="00AE1EE7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1EE7">
        <w:rPr>
          <w:rFonts w:ascii="Times New Roman" w:hAnsi="Times New Roman" w:cs="Times New Roman"/>
        </w:rPr>
        <w:t xml:space="preserve">ZAMAWIAJĄCY akceptuje, iż faktury będą przesyłane przez WYKONAWCĘ z adresu e-mail:.......................... na adres e-mail: </w:t>
      </w:r>
      <w:hyperlink r:id="rId7" w:history="1">
        <w:r w:rsidRPr="00AE1EE7">
          <w:rPr>
            <w:rStyle w:val="Hipercze"/>
            <w:rFonts w:ascii="Times New Roman" w:hAnsi="Times New Roman" w:cs="Times New Roman"/>
            <w:color w:val="auto"/>
          </w:rPr>
          <w:t>faktura@skm.pkp.pl</w:t>
        </w:r>
      </w:hyperlink>
      <w:r w:rsidRPr="00AE1EE7">
        <w:rPr>
          <w:rFonts w:ascii="Times New Roman" w:hAnsi="Times New Roman" w:cs="Times New Roman"/>
        </w:rPr>
        <w:t xml:space="preserve"> w formacie PDF (portable document format) zapewniając autentyczność  pochodzenia,  integralność  treści  i  czytelność faktury elektronicznej (art.106m ust. 1 Ustawy o VAT).</w:t>
      </w:r>
    </w:p>
    <w:p w14:paraId="7CAB9A81" w14:textId="77777777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3463D" w14:textId="77777777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14:paraId="3BBA8A45" w14:textId="77777777" w:rsidR="00503704" w:rsidRPr="00503704" w:rsidRDefault="00503704" w:rsidP="00503704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ZAMAWIAJĄCEGO należy:</w:t>
      </w:r>
    </w:p>
    <w:p w14:paraId="7E57596C" w14:textId="77777777" w:rsidR="00503704" w:rsidRPr="00503704" w:rsidRDefault="00503704" w:rsidP="0050370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terenu  prac WYKONAWCY w obustronnie uzgodnionym terminie;</w:t>
      </w:r>
    </w:p>
    <w:p w14:paraId="780E74B3" w14:textId="3DD465FF" w:rsidR="00503704" w:rsidRDefault="00503704" w:rsidP="0050370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odbioru wykonanych prac w terminie, o którym mowa w §7 ust. 2 Umowy</w:t>
      </w:r>
      <w:r w:rsidR="00B95FC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859B112" w14:textId="23DC55E7" w:rsidR="00B95FCD" w:rsidRPr="00503704" w:rsidRDefault="00B95FCD" w:rsidP="0050370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 zapewnienie zamknięć torowych bez wyłączenia napięcia.</w:t>
      </w:r>
    </w:p>
    <w:p w14:paraId="5D9FE997" w14:textId="77777777" w:rsidR="00503704" w:rsidRPr="00503704" w:rsidRDefault="00503704" w:rsidP="00503704">
      <w:pPr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WYKONAWCY należy:</w:t>
      </w:r>
    </w:p>
    <w:p w14:paraId="5AD13BB7" w14:textId="2381747B" w:rsidR="00503704" w:rsidRPr="00503704" w:rsidRDefault="00503704" w:rsidP="0050370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Umowy zgodnie z zasadami wiedzy technicznej</w:t>
      </w:r>
      <w:r w:rsidR="00CA0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obowiązującymi przepisami jak też zgodnie z niniejszą Umową i </w:t>
      </w:r>
      <w:r w:rsidR="00B525F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OPZ;</w:t>
      </w:r>
    </w:p>
    <w:p w14:paraId="27ECD0F8" w14:textId="77777777" w:rsidR="00503704" w:rsidRPr="00503704" w:rsidRDefault="00503704" w:rsidP="0050370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pozyskanie zgody na przebywanie na terenie ZAMAWIAJĄCEGO;</w:t>
      </w:r>
    </w:p>
    <w:p w14:paraId="43198CBD" w14:textId="77777777" w:rsidR="00503704" w:rsidRPr="00503704" w:rsidRDefault="00503704" w:rsidP="0050370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należytej jakości usług;</w:t>
      </w:r>
    </w:p>
    <w:p w14:paraId="463915E9" w14:textId="69D3FD13" w:rsidR="00503704" w:rsidRDefault="00503704" w:rsidP="0050370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przestrzeganie przepisów bezpieczeństwa i higieny pracy oraz przeciwpożarowych, mając świadomość że realizacja prac odbywać się będzie w rejonie czynnych torów kolejowych</w:t>
      </w:r>
      <w:r w:rsidR="00B95FC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4A0A3B0" w14:textId="226F5635" w:rsidR="00B95FCD" w:rsidRPr="00503704" w:rsidRDefault="00B95FCD" w:rsidP="0050370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dowodne zapoznanie kierowników prac z postanowieniami Regulaminu Tymczasowego Prowadzenia Ruchu Pociągów.</w:t>
      </w:r>
    </w:p>
    <w:p w14:paraId="13CA7A66" w14:textId="77777777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14:paraId="59C6563F" w14:textId="190364A0" w:rsidR="00503704" w:rsidRPr="00503704" w:rsidRDefault="00503704" w:rsidP="00503704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ze strony ZAMAWIAJĄCEGO w ramach realizacji niniejszej Umowy jest p. </w:t>
      </w:r>
      <w:r w:rsidR="00B525FB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Domżalski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B525FB">
        <w:rPr>
          <w:rFonts w:ascii="Times New Roman" w:eastAsia="Times New Roman" w:hAnsi="Times New Roman" w:cs="Times New Roman"/>
          <w:sz w:val="24"/>
          <w:szCs w:val="24"/>
          <w:lang w:eastAsia="pl-PL"/>
        </w:rPr>
        <w:t>696</w:t>
      </w:r>
      <w:r w:rsidR="00CA06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25FB">
        <w:rPr>
          <w:rFonts w:ascii="Times New Roman" w:eastAsia="Times New Roman" w:hAnsi="Times New Roman" w:cs="Times New Roman"/>
          <w:sz w:val="24"/>
          <w:szCs w:val="24"/>
          <w:lang w:eastAsia="pl-PL"/>
        </w:rPr>
        <w:t>050</w:t>
      </w:r>
      <w:r w:rsidR="00CA0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3DFB">
        <w:rPr>
          <w:rFonts w:ascii="Times New Roman" w:eastAsia="Times New Roman" w:hAnsi="Times New Roman" w:cs="Times New Roman"/>
          <w:sz w:val="24"/>
          <w:szCs w:val="24"/>
          <w:lang w:eastAsia="pl-PL"/>
        </w:rPr>
        <w:t>135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E79BC2" w14:textId="0DE1FAFF" w:rsidR="00503704" w:rsidRPr="00503704" w:rsidRDefault="00503704" w:rsidP="00503704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ze strony WYKONAWCY w ramach realizacji niniejszej Umowy jest   p. </w:t>
      </w:r>
      <w:r w:rsidR="00B345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B345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email: </w:t>
      </w:r>
      <w:r w:rsidR="00B34518">
        <w:t>……………………………………………………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F3864" w14:textId="77777777" w:rsidR="00503704" w:rsidRPr="00503704" w:rsidRDefault="00503704" w:rsidP="005037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334923" w14:textId="77777777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3489CABD" w14:textId="45AF3C32" w:rsidR="00503704" w:rsidRPr="00503704" w:rsidRDefault="00503704" w:rsidP="00503704">
      <w:pPr>
        <w:numPr>
          <w:ilvl w:val="0"/>
          <w:numId w:val="7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wnosić o przedłużenie umownego terminu wykonania prac jedynie</w:t>
      </w:r>
      <w:r w:rsidR="00B34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przypadkach:</w:t>
      </w:r>
    </w:p>
    <w:p w14:paraId="2533746D" w14:textId="77777777" w:rsidR="00503704" w:rsidRPr="00503704" w:rsidRDefault="00503704" w:rsidP="0050370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niedotrzymania przez ZAMAWIAJĄCEGO warunków Umowy mających wpływ na termin wykonania prac;</w:t>
      </w:r>
    </w:p>
    <w:p w14:paraId="4206432D" w14:textId="77777777" w:rsidR="00503704" w:rsidRPr="00503704" w:rsidRDefault="00503704" w:rsidP="0050370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ewentualnego zlecenia robót dodatkowych lub zamiennych w trakcie wykonania prac będących przedmiotem niniejszej Umowy, mających wpływ na realizację zadania;</w:t>
      </w:r>
    </w:p>
    <w:p w14:paraId="054BFD6D" w14:textId="77777777" w:rsidR="00503704" w:rsidRPr="00503704" w:rsidRDefault="00503704" w:rsidP="0050370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siły wyższej.</w:t>
      </w:r>
    </w:p>
    <w:p w14:paraId="4F45FD89" w14:textId="77777777" w:rsidR="00503704" w:rsidRPr="00503704" w:rsidRDefault="00503704" w:rsidP="00503704">
      <w:pPr>
        <w:numPr>
          <w:ilvl w:val="1"/>
          <w:numId w:val="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 wskazanych w ust. 1, ustalenie nowego terminu wykonania prac wymagać będzie sporządzenia pod rygorem nieważności stosownego aneksu do Umowy.</w:t>
      </w:r>
    </w:p>
    <w:p w14:paraId="4B1C60C9" w14:textId="77777777" w:rsidR="00503704" w:rsidRPr="00503704" w:rsidRDefault="00503704" w:rsidP="005037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9EE11" w14:textId="77777777" w:rsidR="00503704" w:rsidRPr="00503704" w:rsidRDefault="00503704" w:rsidP="0050370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14:paraId="69EEBCFE" w14:textId="57A700B8" w:rsidR="00503704" w:rsidRPr="00503704" w:rsidRDefault="00503704" w:rsidP="00503704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zgłosi ZAMAWIAJĄCEMU gotowość do odbioru przedmiotu Umowy pisemnie. Strony przewidują możliwość odbiorów częściowych</w:t>
      </w:r>
      <w:r w:rsidR="00983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szczegóły opisane w SOPZ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D54CAB" w14:textId="77777777" w:rsidR="00503704" w:rsidRPr="00503704" w:rsidRDefault="00503704" w:rsidP="00503704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5 (słownie: pięciu) dni od daty zawiadomienia ZAMAWIAJĄCEGO przez  WYKONAWCĘ o gotowości do odbioru przedmiotu Umowy, ZAMAWIAJĄCY wyznaczy jego termin i rozpocznie odbiór.</w:t>
      </w:r>
    </w:p>
    <w:p w14:paraId="3FEB0148" w14:textId="77777777" w:rsidR="00503704" w:rsidRPr="00503704" w:rsidRDefault="00503704" w:rsidP="00503704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 czasie czynności odbioru przedmiotu Umowy stwierdzone zostaną wady, ZAMAWIAJĄCEMU przysługują następujące uprawnienia:</w:t>
      </w:r>
    </w:p>
    <w:p w14:paraId="359CF3BC" w14:textId="77777777" w:rsidR="00503704" w:rsidRPr="00503704" w:rsidRDefault="00503704" w:rsidP="005037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wada uniemożliwia użytkowanie zgodnie z przeznaczeniem ZAMAWIAJĄCEGO może odstąpić od umowy w terminie 30 dni od daty czynności odbioru lub żądać 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wykonania przedmiotu umowy po raz kolejny, bez względu na wysokość związanych z tym kosztów, które będą obciążać w całości WYKONAWCĘ;</w:t>
      </w:r>
    </w:p>
    <w:p w14:paraId="613F3F33" w14:textId="77777777" w:rsidR="00503704" w:rsidRPr="00503704" w:rsidRDefault="00503704" w:rsidP="005037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gdy wady nadają się do usunięcia, WYKONAWCA usunie wady w terminie nieprzekraczającym 7 dni od daty czynności odbioru.</w:t>
      </w:r>
    </w:p>
    <w:p w14:paraId="52686171" w14:textId="77777777" w:rsidR="00503704" w:rsidRPr="00503704" w:rsidRDefault="00503704" w:rsidP="00503704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Z czynności odbioru spisany zostanie protokół zawierający wszelkie ustalenia dokonane                 w toku odbioru oraz terminy wyznaczone do usunięcia stwierdzonych wad.</w:t>
      </w:r>
    </w:p>
    <w:p w14:paraId="096F04B2" w14:textId="77777777" w:rsidR="00503704" w:rsidRPr="00503704" w:rsidRDefault="00503704" w:rsidP="00503704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zawiadomi ZAMAWIAJĄCEGO o usunięciu wad oraz zgłosi gotowość do ponownego odbioru. Do ponownego odbioru postanowienia niniejszego paragrafu stosuje się odpowiednio</w:t>
      </w:r>
    </w:p>
    <w:p w14:paraId="0313CF93" w14:textId="77777777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EE2A4" w14:textId="77777777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14:paraId="181975D0" w14:textId="77777777" w:rsidR="00503704" w:rsidRPr="00503704" w:rsidRDefault="00503704" w:rsidP="00503704">
      <w:pPr>
        <w:numPr>
          <w:ilvl w:val="1"/>
          <w:numId w:val="10"/>
        </w:numPr>
        <w:tabs>
          <w:tab w:val="num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483 paragraf 1 KC i art. 473 paragraf 1 Kodeksu cywilnego Strony ustalają, że o ile nie będzie to wynikiem działania siły wyższej WYKONAWCA zapłaci ZAMAWIAJĄCEMU kary umowne:</w:t>
      </w:r>
    </w:p>
    <w:p w14:paraId="23C97AF1" w14:textId="77777777" w:rsidR="00503704" w:rsidRPr="00503704" w:rsidRDefault="00503704" w:rsidP="00503704">
      <w:pPr>
        <w:numPr>
          <w:ilvl w:val="0"/>
          <w:numId w:val="11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leżących po stronie WYKONAWCY                      w wysokości 15% (słownie: piętnaście procent) wynagrodzenia umownego netto, określonego w §3 ust. 1;</w:t>
      </w:r>
    </w:p>
    <w:p w14:paraId="037E22E1" w14:textId="77777777" w:rsidR="00503704" w:rsidRPr="00503704" w:rsidRDefault="00503704" w:rsidP="00503704">
      <w:pPr>
        <w:numPr>
          <w:ilvl w:val="0"/>
          <w:numId w:val="11"/>
        </w:numPr>
        <w:tabs>
          <w:tab w:val="num" w:pos="108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oddaniu przedmiotu Umowy - w wysokości 0,5% (słownie: pięć dziesiątych procenta)  wynagrodzenia umownego netto, określonego w §3 ust. 1 - za każdy dzień opóźnienia;</w:t>
      </w:r>
    </w:p>
    <w:p w14:paraId="190CD57A" w14:textId="77777777" w:rsidR="00503704" w:rsidRPr="00503704" w:rsidRDefault="00503704" w:rsidP="00503704">
      <w:pPr>
        <w:numPr>
          <w:ilvl w:val="1"/>
          <w:numId w:val="10"/>
        </w:numPr>
        <w:tabs>
          <w:tab w:val="num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zasadach ogólnych odszkodowania przewyższającego wysokość zastrzeżonej kary umownej do wysokości rzeczywiście poniesionej szkody.</w:t>
      </w:r>
    </w:p>
    <w:p w14:paraId="1C666497" w14:textId="77777777" w:rsidR="00503704" w:rsidRPr="00503704" w:rsidRDefault="00503704" w:rsidP="00503704">
      <w:pPr>
        <w:numPr>
          <w:ilvl w:val="1"/>
          <w:numId w:val="10"/>
        </w:numPr>
        <w:tabs>
          <w:tab w:val="num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wysokość kar umownych nie może przekroczyć kwoty stanowiącej 80% wynagrodzenia umownego netto, określonego w paragrafie 3 ust. 1, a kary wskazane w ust. 1 mogą być dochodzone w sposób kumulatywny za czas opóźnienia do dnia odstąpienia od umowy.</w:t>
      </w:r>
    </w:p>
    <w:p w14:paraId="398509AD" w14:textId="77777777" w:rsidR="00503704" w:rsidRPr="00503704" w:rsidRDefault="00503704" w:rsidP="005037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14:paraId="3FD100AC" w14:textId="77777777" w:rsidR="00503704" w:rsidRPr="00503704" w:rsidRDefault="00503704" w:rsidP="00503704">
      <w:pPr>
        <w:numPr>
          <w:ilvl w:val="1"/>
          <w:numId w:val="1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prawa polskiego, a w szczególności Kodeksu cywilnego.</w:t>
      </w:r>
    </w:p>
    <w:p w14:paraId="5013A39F" w14:textId="77777777" w:rsidR="00503704" w:rsidRPr="00503704" w:rsidRDefault="00503704" w:rsidP="00503704">
      <w:pPr>
        <w:numPr>
          <w:ilvl w:val="1"/>
          <w:numId w:val="1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Wierzyciel nie może bez pisemnej zgody dłużnika przenieść wierzytelności z niniejszej Umowy na osoby trzecie, pod rygorem nieważności.</w:t>
      </w:r>
    </w:p>
    <w:p w14:paraId="1C78DC23" w14:textId="77777777" w:rsidR="00503704" w:rsidRPr="00503704" w:rsidRDefault="00503704" w:rsidP="00503704">
      <w:pPr>
        <w:numPr>
          <w:ilvl w:val="1"/>
          <w:numId w:val="1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 wyrażoną na piśmie pod rygorem nieważności.</w:t>
      </w:r>
    </w:p>
    <w:p w14:paraId="63A1E83B" w14:textId="77777777" w:rsidR="00503704" w:rsidRPr="00503704" w:rsidRDefault="00503704" w:rsidP="00503704">
      <w:pPr>
        <w:numPr>
          <w:ilvl w:val="0"/>
          <w:numId w:val="13"/>
        </w:numPr>
        <w:spacing w:after="0" w:line="360" w:lineRule="auto"/>
        <w:ind w:left="360"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zaistnienia sporów, wynikających z rozbieżności w interpretacji niniejszej Umowy lub zakłóceń w jej realizacji, STRONY Umowy zobowiązują się do podejmowania działań w celu ich ugodowego rozwiązania na drodze obopólnego porozumienia. W razie nie osiągnięcia porozumienia spory wynikłe na tle realizacji niniejszej Umowy będą rozstrzygane przez właściwy miejscowo Sąd Powszechny dla siedziby ZAMAWIAJĄCEGO.</w:t>
      </w:r>
    </w:p>
    <w:p w14:paraId="5556FE24" w14:textId="77777777" w:rsidR="00503704" w:rsidRPr="00503704" w:rsidRDefault="00503704" w:rsidP="00503704">
      <w:pPr>
        <w:numPr>
          <w:ilvl w:val="0"/>
          <w:numId w:val="13"/>
        </w:numPr>
        <w:spacing w:after="0" w:line="360" w:lineRule="auto"/>
        <w:ind w:left="360"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dwóch jednobrzmiących egzemplarzach, po jednym dla każdej STRONY Umowy.</w:t>
      </w:r>
    </w:p>
    <w:p w14:paraId="05609BB3" w14:textId="34F8FF7B" w:rsidR="00503704" w:rsidRPr="00503704" w:rsidRDefault="00503704" w:rsidP="00503704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Umowy stanowi załącznik nr 1 „</w:t>
      </w:r>
      <w:r w:rsidR="000C6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</w:t>
      </w: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Zamówienia”.</w:t>
      </w:r>
    </w:p>
    <w:p w14:paraId="6641D5BA" w14:textId="77777777" w:rsidR="00503704" w:rsidRPr="00503704" w:rsidRDefault="00503704" w:rsidP="00503704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 4c Ustawy z dn. 08.03.2013 r. o przeciwdziałaniu nadmiernym opóźnieniom w transakcjach handlowych oświadcza, że posiada status dużego przedsiębiorcy w rozumieniu art. 4 pkt 5 i 6 ww. Ustawy.</w:t>
      </w:r>
    </w:p>
    <w:p w14:paraId="06B12727" w14:textId="77777777" w:rsidR="00503704" w:rsidRPr="00503704" w:rsidRDefault="00503704" w:rsidP="005037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7A9D4" w14:textId="77777777" w:rsidR="00503704" w:rsidRPr="00503704" w:rsidRDefault="00503704" w:rsidP="00503704">
      <w:pPr>
        <w:tabs>
          <w:tab w:val="left" w:pos="708"/>
          <w:tab w:val="center" w:pos="4536"/>
          <w:tab w:val="right" w:pos="9072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14:paraId="537B1FBA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WYKONAWCY oraz osoby wskazanej w § 5 ust. 2.</w:t>
      </w:r>
    </w:p>
    <w:p w14:paraId="357D0A1F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inspektora danych osobowych powołanego przez ZAMAWIAJĄCEGO: adres e-mail: daneosobowe@skm.pkp.pl</w:t>
      </w:r>
    </w:p>
    <w:p w14:paraId="18FA2227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stosuje środki bezpieczeństwa spełniające wymogi RODO.</w:t>
      </w:r>
    </w:p>
    <w:p w14:paraId="4EFCF24E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osobowe, o których mowa w ust. 1, będą przetwarzane przez ZAMAWIAJĄCEGO na podstawie art. 6 ust. 1 lit. b) RODO jedynie w celu i zakresie niezbędnym do wykonania zadań administratora danych osobowych związanych z realizacją niniejszej Umowy i nie będą wychodziły poza zakres podstawowych danych tj. imię, nazwisko, nr telefonu, adres e-mail pracowników Zamawiającego realizujących przedmiot umowy.</w:t>
      </w:r>
    </w:p>
    <w:p w14:paraId="58E886C2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osobowe, o których mowa w ust. 1, nie będą przekazywane podmiotom trzecim o ile nie będzie to wiązało się z koniecznością wynikającą z realizacji niniejszej Umowy lub czynności kontrolnych prowadzonych przez uprawnione do tego podmioty.</w:t>
      </w:r>
    </w:p>
    <w:p w14:paraId="6B8693F2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osobowe, o których mowa w ust. 1 nie będą przekazywane do państwa trzeciego, ani organizacji międzynarodowej w rozumieniu RODO.</w:t>
      </w:r>
    </w:p>
    <w:p w14:paraId="24E69218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osobowe, o których mowa w ust. 1 będą przetwarzane przez 5 lat liczonych od końca roku, w którym zostanie zakończona umowa (dokumentacja utrzymania systemu), chyba, że niezbędny będzie dłuższy okres przetwarzania np. z uwagi na obowiązki archiwizacyjne, dochodzenie roszczeń lub inne wymagane przepisami prawa powszechnie obowiązującego.</w:t>
      </w:r>
    </w:p>
    <w:p w14:paraId="3C7F5AD7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7CCCC5D0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o których mowa w ust. 1, w związku z przetwarzaniem ich danych osobowych, przysługuje prawo do wniesienia skargi do organu nadzorczego – Prezesa Urzędu Ochrony Danych Osobowych.</w:t>
      </w:r>
    </w:p>
    <w:p w14:paraId="56CDC95A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przez WYKONAWCĘ, było wymagane do zawarcia niniejszej Umowy. Wniesienie żądania usunięcia lub ograniczenia przetwarzania może skutkować rozwiązaniem niniejszej Umowy.</w:t>
      </w:r>
    </w:p>
    <w:p w14:paraId="2FB26739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dane osobowe, o których mowa w ust. 1, ZAMAWIAJĄCY nie będzie  podejmował zautomatyzowanych decyzji, w tym decyzji będących wynikiem  profilowania w rozumieniu RODO.</w:t>
      </w:r>
    </w:p>
    <w:p w14:paraId="6A2ED444" w14:textId="77777777" w:rsidR="00503704" w:rsidRPr="00503704" w:rsidRDefault="00503704" w:rsidP="00503704">
      <w:pPr>
        <w:numPr>
          <w:ilvl w:val="0"/>
          <w:numId w:val="17"/>
        </w:num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poinformować osoby wskazane w ust.1 o treści   niniejszego paragrafu.</w:t>
      </w:r>
    </w:p>
    <w:p w14:paraId="21921763" w14:textId="77777777" w:rsidR="00503704" w:rsidRPr="00503704" w:rsidRDefault="00503704" w:rsidP="00503704">
      <w:pPr>
        <w:spacing w:before="28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97ECE7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</w:p>
    <w:p w14:paraId="6B68661B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221452" w14:textId="77777777" w:rsidR="00503704" w:rsidRPr="00503704" w:rsidRDefault="00503704" w:rsidP="005037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WYKONAWCA              </w:t>
      </w: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037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ZAMAWIAJĄCY                                            </w:t>
      </w:r>
    </w:p>
    <w:p w14:paraId="797240AA" w14:textId="77777777" w:rsidR="00503704" w:rsidRPr="00503704" w:rsidRDefault="00503704" w:rsidP="005037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5AA8E" w14:textId="77777777" w:rsidR="00F6151D" w:rsidRDefault="00F6151D"/>
    <w:sectPr w:rsidR="00F6151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65191" w14:textId="77777777" w:rsidR="00671600" w:rsidRDefault="00671600">
      <w:pPr>
        <w:spacing w:after="0" w:line="240" w:lineRule="auto"/>
      </w:pPr>
      <w:r>
        <w:separator/>
      </w:r>
    </w:p>
  </w:endnote>
  <w:endnote w:type="continuationSeparator" w:id="0">
    <w:p w14:paraId="3D069D5E" w14:textId="77777777" w:rsidR="00671600" w:rsidRDefault="0067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7A069" w14:textId="77777777" w:rsidR="00D05F20" w:rsidRDefault="00503704" w:rsidP="00D05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41B04B" w14:textId="77777777" w:rsidR="00D05F20" w:rsidRDefault="00671600" w:rsidP="00D05F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40C0C" w14:textId="77777777" w:rsidR="00D05F20" w:rsidRDefault="00503704" w:rsidP="00D05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7AEDA1D" w14:textId="77777777" w:rsidR="00D05F20" w:rsidRDefault="00671600" w:rsidP="00D05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D7217" w14:textId="77777777" w:rsidR="00671600" w:rsidRDefault="00671600">
      <w:pPr>
        <w:spacing w:after="0" w:line="240" w:lineRule="auto"/>
      </w:pPr>
      <w:r>
        <w:separator/>
      </w:r>
    </w:p>
  </w:footnote>
  <w:footnote w:type="continuationSeparator" w:id="0">
    <w:p w14:paraId="3C22869C" w14:textId="77777777" w:rsidR="00671600" w:rsidRDefault="0067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62D9"/>
    <w:multiLevelType w:val="hybridMultilevel"/>
    <w:tmpl w:val="64407E12"/>
    <w:lvl w:ilvl="0" w:tplc="C97EA1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11314"/>
    <w:multiLevelType w:val="hybridMultilevel"/>
    <w:tmpl w:val="6D54A246"/>
    <w:lvl w:ilvl="0" w:tplc="4FF0030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63674"/>
    <w:multiLevelType w:val="hybridMultilevel"/>
    <w:tmpl w:val="C5B8973E"/>
    <w:lvl w:ilvl="0" w:tplc="E214C7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1B59EB"/>
    <w:multiLevelType w:val="hybridMultilevel"/>
    <w:tmpl w:val="FD04317E"/>
    <w:lvl w:ilvl="0" w:tplc="DEAC27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75AAC"/>
    <w:multiLevelType w:val="multilevel"/>
    <w:tmpl w:val="7730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75C014D"/>
    <w:multiLevelType w:val="hybridMultilevel"/>
    <w:tmpl w:val="7CAC4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7EA16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A3C06"/>
    <w:multiLevelType w:val="hybridMultilevel"/>
    <w:tmpl w:val="B5B4453A"/>
    <w:lvl w:ilvl="0" w:tplc="43E05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7D4D"/>
    <w:multiLevelType w:val="hybridMultilevel"/>
    <w:tmpl w:val="D1AE9222"/>
    <w:lvl w:ilvl="0" w:tplc="8D8A8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F0DC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F6128"/>
    <w:multiLevelType w:val="hybridMultilevel"/>
    <w:tmpl w:val="30162118"/>
    <w:lvl w:ilvl="0" w:tplc="1CF6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26A76"/>
    <w:multiLevelType w:val="multilevel"/>
    <w:tmpl w:val="83E8CFB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4EA4EE5"/>
    <w:multiLevelType w:val="hybridMultilevel"/>
    <w:tmpl w:val="234C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33177"/>
    <w:multiLevelType w:val="hybridMultilevel"/>
    <w:tmpl w:val="414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872E88"/>
    <w:multiLevelType w:val="hybridMultilevel"/>
    <w:tmpl w:val="73A4BC3E"/>
    <w:lvl w:ilvl="0" w:tplc="F648B50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697E59"/>
    <w:multiLevelType w:val="hybridMultilevel"/>
    <w:tmpl w:val="DF9C157E"/>
    <w:lvl w:ilvl="0" w:tplc="E2D4983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ED1024"/>
    <w:multiLevelType w:val="hybridMultilevel"/>
    <w:tmpl w:val="F93C0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C05C98"/>
    <w:multiLevelType w:val="hybridMultilevel"/>
    <w:tmpl w:val="E0EEC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9E3C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A350C7"/>
    <w:multiLevelType w:val="hybridMultilevel"/>
    <w:tmpl w:val="099CE214"/>
    <w:lvl w:ilvl="0" w:tplc="6DC47BB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67633"/>
    <w:multiLevelType w:val="multilevel"/>
    <w:tmpl w:val="41ACCF0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9E"/>
    <w:rsid w:val="000C6AC1"/>
    <w:rsid w:val="003C3F9E"/>
    <w:rsid w:val="00503704"/>
    <w:rsid w:val="00585C00"/>
    <w:rsid w:val="00671600"/>
    <w:rsid w:val="007D0D66"/>
    <w:rsid w:val="008624B8"/>
    <w:rsid w:val="00983DFB"/>
    <w:rsid w:val="00AC28F0"/>
    <w:rsid w:val="00AE1EE7"/>
    <w:rsid w:val="00B34518"/>
    <w:rsid w:val="00B525FB"/>
    <w:rsid w:val="00B61B90"/>
    <w:rsid w:val="00B95FCD"/>
    <w:rsid w:val="00C5320B"/>
    <w:rsid w:val="00CA063C"/>
    <w:rsid w:val="00F21C43"/>
    <w:rsid w:val="00F6151D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72D5"/>
  <w15:chartTrackingRefBased/>
  <w15:docId w15:val="{7360194C-63FA-4A82-8FDC-8C201D25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37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5037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03704"/>
  </w:style>
  <w:style w:type="paragraph" w:styleId="Akapitzlist">
    <w:name w:val="List Paragraph"/>
    <w:basedOn w:val="Normalny"/>
    <w:uiPriority w:val="34"/>
    <w:qFormat/>
    <w:rsid w:val="00AE1EE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1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@skm.p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Kasprzyk</dc:creator>
  <cp:keywords/>
  <dc:description/>
  <cp:lastModifiedBy>Wioleta Miszka</cp:lastModifiedBy>
  <cp:revision>2</cp:revision>
  <cp:lastPrinted>2021-02-22T11:44:00Z</cp:lastPrinted>
  <dcterms:created xsi:type="dcterms:W3CDTF">2021-04-06T07:30:00Z</dcterms:created>
  <dcterms:modified xsi:type="dcterms:W3CDTF">2021-04-06T07:30:00Z</dcterms:modified>
</cp:coreProperties>
</file>